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316" w:rsidRDefault="00007317" w:rsidP="009E6E2F">
      <w:pPr>
        <w:ind w:firstLine="482"/>
        <w:jc w:val="center"/>
        <w:rPr>
          <w:rFonts w:eastAsia="楷体"/>
          <w:b/>
        </w:rPr>
      </w:pPr>
      <w:r>
        <w:rPr>
          <w:rFonts w:eastAsia="楷体" w:hint="eastAsia"/>
          <w:b/>
        </w:rPr>
        <w:t>西交大</w:t>
      </w:r>
      <w:r>
        <w:rPr>
          <w:rFonts w:eastAsia="楷体" w:hint="eastAsia"/>
          <w:b/>
        </w:rPr>
        <w:t>ACS</w:t>
      </w:r>
      <w:r w:rsidR="00B610AE">
        <w:rPr>
          <w:rFonts w:eastAsia="楷体"/>
          <w:b/>
        </w:rPr>
        <w:t xml:space="preserve"> </w:t>
      </w:r>
      <w:bookmarkStart w:id="0" w:name="_GoBack"/>
      <w:bookmarkEnd w:id="0"/>
      <w:r>
        <w:rPr>
          <w:rFonts w:eastAsia="楷体" w:hint="eastAsia"/>
          <w:b/>
        </w:rPr>
        <w:t>Nano</w:t>
      </w:r>
      <w:r>
        <w:rPr>
          <w:rFonts w:eastAsia="楷体" w:hint="eastAsia"/>
          <w:b/>
        </w:rPr>
        <w:t>：</w:t>
      </w:r>
      <w:r w:rsidR="00592316">
        <w:rPr>
          <w:rFonts w:eastAsia="楷体" w:hint="eastAsia"/>
          <w:b/>
        </w:rPr>
        <w:t>六边形纳米塔隔膜</w:t>
      </w:r>
      <w:r w:rsidR="00986ADC">
        <w:rPr>
          <w:rFonts w:eastAsia="楷体" w:hint="eastAsia"/>
          <w:b/>
        </w:rPr>
        <w:t>助力</w:t>
      </w:r>
      <w:r>
        <w:rPr>
          <w:rFonts w:eastAsia="楷体" w:hint="eastAsia"/>
          <w:b/>
        </w:rPr>
        <w:t>抑制穿梭效应和枝晶生长</w:t>
      </w:r>
    </w:p>
    <w:p w:rsidR="009E6E2F" w:rsidRPr="009E6E2F" w:rsidRDefault="009E6E2F" w:rsidP="009E6E2F">
      <w:pPr>
        <w:ind w:firstLine="482"/>
        <w:jc w:val="center"/>
        <w:rPr>
          <w:rFonts w:eastAsia="楷体"/>
          <w:b/>
        </w:rPr>
      </w:pPr>
    </w:p>
    <w:p w:rsidR="00C6391C" w:rsidRDefault="000B5283" w:rsidP="00592316">
      <w:pPr>
        <w:spacing w:afterLines="50" w:after="156" w:line="360" w:lineRule="auto"/>
        <w:ind w:firstLineChars="94" w:firstLine="226"/>
        <w:jc w:val="center"/>
      </w:pPr>
      <w:r w:rsidRPr="000B5283">
        <w:drawing>
          <wp:inline distT="0" distB="0" distL="0" distR="0">
            <wp:extent cx="5117795" cy="1889185"/>
            <wp:effectExtent l="0" t="0" r="6985" b="0"/>
            <wp:docPr id="10" name="图片 10" descr="C:\Users\28579\AppData\Local\Temp\15989320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8579\AppData\Local\Temp\1598932032(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24650" cy="1891716"/>
                    </a:xfrm>
                    <a:prstGeom prst="rect">
                      <a:avLst/>
                    </a:prstGeom>
                    <a:noFill/>
                    <a:ln>
                      <a:noFill/>
                    </a:ln>
                  </pic:spPr>
                </pic:pic>
              </a:graphicData>
            </a:graphic>
          </wp:inline>
        </w:drawing>
      </w:r>
    </w:p>
    <w:p w:rsidR="000B5283" w:rsidRPr="00F2771D" w:rsidRDefault="000B5283" w:rsidP="00592316">
      <w:pPr>
        <w:spacing w:line="360" w:lineRule="auto"/>
        <w:ind w:firstLine="480"/>
        <w:rPr>
          <w:rFonts w:eastAsia="楷体"/>
        </w:rPr>
      </w:pPr>
      <w:r w:rsidRPr="00F2771D">
        <w:rPr>
          <w:rFonts w:eastAsia="楷体" w:hint="eastAsia"/>
        </w:rPr>
        <w:t>【</w:t>
      </w:r>
      <w:r w:rsidRPr="00F2771D">
        <w:rPr>
          <w:rFonts w:eastAsia="楷体"/>
        </w:rPr>
        <w:t>研究背景</w:t>
      </w:r>
      <w:r w:rsidRPr="00F2771D">
        <w:rPr>
          <w:rFonts w:eastAsia="楷体" w:hint="eastAsia"/>
        </w:rPr>
        <w:t>】</w:t>
      </w:r>
    </w:p>
    <w:p w:rsidR="00F26EB9" w:rsidRPr="00353BD2" w:rsidRDefault="00112D8D" w:rsidP="00592316">
      <w:pPr>
        <w:spacing w:afterLines="50" w:after="156" w:line="360" w:lineRule="auto"/>
        <w:ind w:firstLine="480"/>
        <w:rPr>
          <w:rFonts w:eastAsia="楷体"/>
        </w:rPr>
      </w:pPr>
      <w:r w:rsidRPr="00353BD2">
        <w:rPr>
          <w:rFonts w:eastAsia="楷体" w:hint="eastAsia"/>
        </w:rPr>
        <w:t>随着便携式电子设备、电动汽车和智能电网的快速发展，</w:t>
      </w:r>
      <w:r w:rsidR="00353BD2" w:rsidRPr="00353BD2">
        <w:rPr>
          <w:rFonts w:eastAsia="楷体" w:hint="eastAsia"/>
        </w:rPr>
        <w:t>人们</w:t>
      </w:r>
      <w:r w:rsidRPr="00353BD2">
        <w:rPr>
          <w:rFonts w:eastAsia="楷体" w:hint="eastAsia"/>
        </w:rPr>
        <w:t>对</w:t>
      </w:r>
      <w:r w:rsidR="00353BD2" w:rsidRPr="00353BD2">
        <w:rPr>
          <w:rFonts w:eastAsia="楷体" w:hint="eastAsia"/>
        </w:rPr>
        <w:t>于</w:t>
      </w:r>
      <w:r w:rsidRPr="00353BD2">
        <w:rPr>
          <w:rFonts w:eastAsia="楷体" w:hint="eastAsia"/>
        </w:rPr>
        <w:t>高能量密度储能系统的需求</w:t>
      </w:r>
      <w:r w:rsidR="00353BD2" w:rsidRPr="00353BD2">
        <w:rPr>
          <w:rFonts w:eastAsia="楷体" w:hint="eastAsia"/>
        </w:rPr>
        <w:t>也</w:t>
      </w:r>
      <w:r w:rsidRPr="00353BD2">
        <w:rPr>
          <w:rFonts w:eastAsia="楷体" w:hint="eastAsia"/>
        </w:rPr>
        <w:t>日益增加。锂硫电池具有高的理论容量和能量密度、低成本和环境友好性等特点，被认为是最有可能的锂离子电池替代物。尽管前景光明，</w:t>
      </w:r>
      <w:r w:rsidR="00353BD2" w:rsidRPr="00353BD2">
        <w:rPr>
          <w:rFonts w:eastAsia="楷体" w:hint="eastAsia"/>
        </w:rPr>
        <w:t>但</w:t>
      </w:r>
      <w:r w:rsidRPr="00353BD2">
        <w:rPr>
          <w:rFonts w:eastAsia="楷体" w:hint="eastAsia"/>
        </w:rPr>
        <w:t>锂</w:t>
      </w:r>
      <w:r w:rsidR="00353BD2" w:rsidRPr="00353BD2">
        <w:rPr>
          <w:rFonts w:eastAsia="楷体" w:hint="eastAsia"/>
        </w:rPr>
        <w:t>硫</w:t>
      </w:r>
      <w:r w:rsidR="00B804A0">
        <w:rPr>
          <w:rFonts w:eastAsia="楷体" w:hint="eastAsia"/>
        </w:rPr>
        <w:t>电池的实际应用仍面临一些严峻</w:t>
      </w:r>
      <w:r w:rsidRPr="00353BD2">
        <w:rPr>
          <w:rFonts w:eastAsia="楷体" w:hint="eastAsia"/>
        </w:rPr>
        <w:t>挑战。在硫正极方面，可溶解的多硫化物中间体严重的“穿梭效应”，导致了活性硫利用率降低、库仑效率降低、容量快速衰减快等</w:t>
      </w:r>
      <w:r w:rsidRPr="00353BD2">
        <w:rPr>
          <w:rFonts w:eastAsia="楷体"/>
        </w:rPr>
        <w:t>问题</w:t>
      </w:r>
      <w:r w:rsidRPr="00353BD2">
        <w:rPr>
          <w:rFonts w:eastAsia="楷体" w:hint="eastAsia"/>
        </w:rPr>
        <w:t>；在锂负极方面，锂“枝晶”在金属锂表面的不可控生长会导致“死”锂形成、固体电解质膜不稳定等一系列负面影效应、容易加剧</w:t>
      </w:r>
      <w:r w:rsidRPr="00353BD2">
        <w:rPr>
          <w:rFonts w:eastAsia="楷体"/>
        </w:rPr>
        <w:t>电池</w:t>
      </w:r>
      <w:r w:rsidRPr="00353BD2">
        <w:rPr>
          <w:rFonts w:eastAsia="楷体" w:hint="eastAsia"/>
        </w:rPr>
        <w:t>极化甚至有爆炸隐患。由于硫正极和锂负极的反应机理和理化特性不同，如何在长期循环过程中同步</w:t>
      </w:r>
      <w:r w:rsidRPr="00353BD2">
        <w:rPr>
          <w:rFonts w:eastAsia="楷体"/>
        </w:rPr>
        <w:t>抑制</w:t>
      </w:r>
      <w:r w:rsidRPr="00353BD2">
        <w:rPr>
          <w:rFonts w:eastAsia="楷体" w:hint="eastAsia"/>
        </w:rPr>
        <w:t>穿梭效应和枝晶生长，成为锂硫电池实际应用化</w:t>
      </w:r>
      <w:r w:rsidRPr="00353BD2">
        <w:rPr>
          <w:rFonts w:eastAsia="楷体"/>
        </w:rPr>
        <w:t>进程中</w:t>
      </w:r>
      <w:r w:rsidRPr="00353BD2">
        <w:rPr>
          <w:rFonts w:eastAsia="楷体" w:hint="eastAsia"/>
        </w:rPr>
        <w:t>一项艰巨的技术挑战。</w:t>
      </w:r>
    </w:p>
    <w:p w:rsidR="000B5283" w:rsidRPr="00353BD2" w:rsidRDefault="00F26EB9" w:rsidP="00592316">
      <w:pPr>
        <w:spacing w:afterLines="50" w:after="156" w:line="360" w:lineRule="auto"/>
        <w:ind w:firstLine="480"/>
        <w:rPr>
          <w:rFonts w:eastAsia="楷体"/>
        </w:rPr>
      </w:pPr>
      <w:r w:rsidRPr="00353BD2">
        <w:rPr>
          <w:rFonts w:eastAsia="楷体" w:hint="eastAsia"/>
        </w:rPr>
        <w:t>隔膜作为与电池正、负极直接接触和相互作用的重要媒介，在电池系统中起着至关重要的作用。而对商用隔膜进行双面功能化改性被认为是协同控制硫</w:t>
      </w:r>
      <w:r w:rsidRPr="00353BD2">
        <w:rPr>
          <w:rFonts w:eastAsia="楷体"/>
        </w:rPr>
        <w:t>/</w:t>
      </w:r>
      <w:r w:rsidRPr="00353BD2">
        <w:rPr>
          <w:rFonts w:eastAsia="楷体" w:hint="eastAsia"/>
        </w:rPr>
        <w:t>多硫化物转换反应和锂沉积</w:t>
      </w:r>
      <w:r w:rsidRPr="00353BD2">
        <w:rPr>
          <w:rFonts w:eastAsia="楷体"/>
        </w:rPr>
        <w:t>/</w:t>
      </w:r>
      <w:r w:rsidRPr="00353BD2">
        <w:rPr>
          <w:rFonts w:eastAsia="楷体" w:hint="eastAsia"/>
        </w:rPr>
        <w:t>溶解界面反应的一种简便</w:t>
      </w:r>
      <w:r w:rsidRPr="00353BD2">
        <w:rPr>
          <w:rFonts w:eastAsia="楷体"/>
        </w:rPr>
        <w:t>/</w:t>
      </w:r>
      <w:r w:rsidRPr="00353BD2">
        <w:rPr>
          <w:rFonts w:eastAsia="楷体" w:hint="eastAsia"/>
        </w:rPr>
        <w:t>有效的策略。但目前大多数报道的功能隔膜在引入修饰体</w:t>
      </w:r>
      <w:r w:rsidRPr="00353BD2">
        <w:rPr>
          <w:rFonts w:eastAsia="楷体"/>
        </w:rPr>
        <w:t>改性后</w:t>
      </w:r>
      <w:r w:rsidRPr="00353BD2">
        <w:rPr>
          <w:rFonts w:eastAsia="楷体" w:hint="eastAsia"/>
        </w:rPr>
        <w:t>难以保持隔膜本身固有的孔隙结构，会</w:t>
      </w:r>
      <w:r w:rsidRPr="00353BD2">
        <w:rPr>
          <w:rFonts w:eastAsia="楷体"/>
        </w:rPr>
        <w:t>极大影响</w:t>
      </w:r>
      <w:r w:rsidR="00353BD2" w:rsidRPr="00353BD2">
        <w:rPr>
          <w:rFonts w:eastAsia="楷体" w:hint="eastAsia"/>
        </w:rPr>
        <w:t>锂离子高效扩散</w:t>
      </w:r>
      <w:r w:rsidRPr="00353BD2">
        <w:rPr>
          <w:rFonts w:eastAsia="楷体"/>
        </w:rPr>
        <w:t>能力</w:t>
      </w:r>
      <w:r w:rsidR="00353BD2" w:rsidRPr="00353BD2">
        <w:rPr>
          <w:rFonts w:eastAsia="楷体" w:hint="eastAsia"/>
        </w:rPr>
        <w:t>。而常见的</w:t>
      </w:r>
      <w:r w:rsidRPr="00353BD2">
        <w:rPr>
          <w:rFonts w:eastAsia="楷体" w:hint="eastAsia"/>
        </w:rPr>
        <w:t>非对称隔膜</w:t>
      </w:r>
      <w:r w:rsidR="00353BD2" w:rsidRPr="00353BD2">
        <w:rPr>
          <w:rFonts w:eastAsia="楷体" w:hint="eastAsia"/>
        </w:rPr>
        <w:t>的</w:t>
      </w:r>
      <w:r w:rsidRPr="00353BD2">
        <w:rPr>
          <w:rFonts w:eastAsia="楷体" w:hint="eastAsia"/>
        </w:rPr>
        <w:t>设计</w:t>
      </w:r>
      <w:r w:rsidR="00353BD2" w:rsidRPr="00353BD2">
        <w:rPr>
          <w:rFonts w:eastAsia="楷体" w:hint="eastAsia"/>
        </w:rPr>
        <w:t>合成往往较为</w:t>
      </w:r>
      <w:r w:rsidRPr="00353BD2">
        <w:rPr>
          <w:rFonts w:eastAsia="楷体" w:hint="eastAsia"/>
        </w:rPr>
        <w:t>复杂</w:t>
      </w:r>
      <w:r w:rsidR="00B8336D" w:rsidRPr="00353BD2">
        <w:rPr>
          <w:rFonts w:eastAsia="楷体" w:hint="eastAsia"/>
        </w:rPr>
        <w:t>，</w:t>
      </w:r>
      <w:r w:rsidR="00353BD2" w:rsidRPr="00353BD2">
        <w:rPr>
          <w:rFonts w:eastAsia="楷体" w:hint="eastAsia"/>
        </w:rPr>
        <w:t>又</w:t>
      </w:r>
      <w:r w:rsidRPr="00353BD2">
        <w:rPr>
          <w:rFonts w:eastAsia="楷体" w:hint="eastAsia"/>
        </w:rPr>
        <w:t>不可避免地</w:t>
      </w:r>
      <w:r w:rsidR="00353BD2" w:rsidRPr="00353BD2">
        <w:rPr>
          <w:rFonts w:eastAsia="楷体" w:hint="eastAsia"/>
        </w:rPr>
        <w:t>增加了隔膜商业化难度。基于上述分析，合理选择和设计一种多功能改性</w:t>
      </w:r>
      <w:r w:rsidRPr="00353BD2">
        <w:rPr>
          <w:rFonts w:eastAsia="楷体" w:hint="eastAsia"/>
        </w:rPr>
        <w:t>隔膜，既能满足锂硫电池正、负极不同的功能化</w:t>
      </w:r>
      <w:r w:rsidR="00353BD2" w:rsidRPr="00353BD2">
        <w:rPr>
          <w:rFonts w:eastAsia="楷体" w:hint="eastAsia"/>
        </w:rPr>
        <w:t>需求</w:t>
      </w:r>
      <w:r w:rsidRPr="00353BD2">
        <w:rPr>
          <w:rFonts w:eastAsia="楷体" w:hint="eastAsia"/>
        </w:rPr>
        <w:t>，又能保证锂离子</w:t>
      </w:r>
      <w:r w:rsidR="00353BD2" w:rsidRPr="00353BD2">
        <w:rPr>
          <w:rFonts w:eastAsia="楷体" w:hint="eastAsia"/>
        </w:rPr>
        <w:t>高通量</w:t>
      </w:r>
      <w:r w:rsidRPr="00353BD2">
        <w:rPr>
          <w:rFonts w:eastAsia="楷体" w:hint="eastAsia"/>
        </w:rPr>
        <w:t>扩散，具有</w:t>
      </w:r>
      <w:r w:rsidR="00353BD2" w:rsidRPr="00353BD2">
        <w:rPr>
          <w:rFonts w:eastAsia="楷体" w:hint="eastAsia"/>
        </w:rPr>
        <w:t>非常重要的实际应用价值</w:t>
      </w:r>
      <w:r w:rsidRPr="00353BD2">
        <w:rPr>
          <w:rFonts w:eastAsia="楷体" w:hint="eastAsia"/>
        </w:rPr>
        <w:t>。</w:t>
      </w:r>
    </w:p>
    <w:p w:rsidR="000B5283" w:rsidRDefault="000B5283" w:rsidP="00592316">
      <w:pPr>
        <w:spacing w:afterLines="50" w:after="156" w:line="360" w:lineRule="auto"/>
        <w:ind w:firstLineChars="94" w:firstLine="226"/>
      </w:pPr>
    </w:p>
    <w:p w:rsidR="000B5283" w:rsidRPr="00F2771D" w:rsidRDefault="000B5283" w:rsidP="00592316">
      <w:pPr>
        <w:spacing w:line="360" w:lineRule="auto"/>
        <w:ind w:firstLine="480"/>
        <w:rPr>
          <w:rFonts w:eastAsia="楷体"/>
        </w:rPr>
      </w:pPr>
      <w:r w:rsidRPr="00F2771D">
        <w:rPr>
          <w:rFonts w:eastAsia="楷体" w:hint="eastAsia"/>
        </w:rPr>
        <w:lastRenderedPageBreak/>
        <w:t>【</w:t>
      </w:r>
      <w:r w:rsidRPr="00F2771D">
        <w:rPr>
          <w:rFonts w:eastAsia="楷体"/>
        </w:rPr>
        <w:t>成果简介</w:t>
      </w:r>
      <w:r w:rsidRPr="00F2771D">
        <w:rPr>
          <w:rFonts w:eastAsia="楷体" w:hint="eastAsia"/>
        </w:rPr>
        <w:t>】</w:t>
      </w:r>
    </w:p>
    <w:p w:rsidR="006C3293" w:rsidRDefault="000B5283" w:rsidP="00592316">
      <w:pPr>
        <w:spacing w:afterLines="50" w:after="156" w:line="360" w:lineRule="auto"/>
        <w:ind w:firstLineChars="194" w:firstLine="466"/>
        <w:rPr>
          <w:rFonts w:eastAsia="楷体"/>
        </w:rPr>
      </w:pPr>
      <w:r w:rsidRPr="00F2771D">
        <w:rPr>
          <w:rFonts w:eastAsia="楷体"/>
        </w:rPr>
        <w:t>近日</w:t>
      </w:r>
      <w:r w:rsidRPr="00F2771D">
        <w:rPr>
          <w:rFonts w:eastAsia="楷体" w:hint="eastAsia"/>
        </w:rPr>
        <w:t>，西安交通大学延卫教授、丁书江教授课题组与剑桥大学郗凯博士合作</w:t>
      </w:r>
      <w:r w:rsidR="009F35CB">
        <w:rPr>
          <w:rFonts w:eastAsia="楷体" w:hint="eastAsia"/>
        </w:rPr>
        <w:t>，</w:t>
      </w:r>
      <w:r w:rsidR="00910DFC" w:rsidRPr="00910DFC">
        <w:rPr>
          <w:rFonts w:eastAsia="楷体" w:hint="eastAsia"/>
        </w:rPr>
        <w:t>利用</w:t>
      </w:r>
      <w:r w:rsidR="00910DFC">
        <w:rPr>
          <w:rFonts w:eastAsia="楷体" w:hint="eastAsia"/>
        </w:rPr>
        <w:t>二维六边形</w:t>
      </w:r>
      <w:r w:rsidR="00910DFC" w:rsidRPr="00910DFC">
        <w:rPr>
          <w:rFonts w:eastAsia="楷体" w:hint="eastAsia"/>
        </w:rPr>
        <w:t>VS</w:t>
      </w:r>
      <w:r w:rsidR="00910DFC" w:rsidRPr="00910DFC">
        <w:rPr>
          <w:rFonts w:eastAsia="楷体"/>
          <w:vertAlign w:val="subscript"/>
        </w:rPr>
        <w:t>2</w:t>
      </w:r>
      <w:r w:rsidR="00910DFC" w:rsidRPr="00910DFC">
        <w:rPr>
          <w:rFonts w:eastAsia="楷体"/>
        </w:rPr>
        <w:t>薄片</w:t>
      </w:r>
      <w:r w:rsidR="00EA2BBC">
        <w:rPr>
          <w:rFonts w:eastAsia="楷体" w:hint="eastAsia"/>
        </w:rPr>
        <w:t>（</w:t>
      </w:r>
      <w:r w:rsidR="00EA2BBC">
        <w:rPr>
          <w:rFonts w:eastAsia="楷体" w:hint="eastAsia"/>
        </w:rPr>
        <w:t>HVS</w:t>
      </w:r>
      <w:r w:rsidR="00EA2BBC">
        <w:rPr>
          <w:rFonts w:eastAsia="楷体" w:hint="eastAsia"/>
        </w:rPr>
        <w:t>）</w:t>
      </w:r>
      <w:r w:rsidR="00910DFC" w:rsidRPr="00910DFC">
        <w:rPr>
          <w:rFonts w:eastAsia="楷体"/>
        </w:rPr>
        <w:t>作为构建</w:t>
      </w:r>
      <w:r w:rsidR="00910DFC" w:rsidRPr="00910DFC">
        <w:rPr>
          <w:rFonts w:eastAsia="楷体" w:hint="eastAsia"/>
        </w:rPr>
        <w:t>单元</w:t>
      </w:r>
      <w:r w:rsidR="00910DFC" w:rsidRPr="00910DFC">
        <w:rPr>
          <w:rFonts w:eastAsia="楷体"/>
        </w:rPr>
        <w:t>，在</w:t>
      </w:r>
      <w:r w:rsidR="00910DFC">
        <w:rPr>
          <w:rFonts w:eastAsia="楷体" w:hint="eastAsia"/>
        </w:rPr>
        <w:t>商用</w:t>
      </w:r>
      <w:r w:rsidR="00910DFC" w:rsidRPr="00910DFC">
        <w:rPr>
          <w:rFonts w:eastAsia="楷体"/>
        </w:rPr>
        <w:t>聚丙烯</w:t>
      </w:r>
      <w:r w:rsidR="00EA2BBC">
        <w:rPr>
          <w:rFonts w:eastAsia="楷体" w:hint="eastAsia"/>
        </w:rPr>
        <w:t>（</w:t>
      </w:r>
      <w:r w:rsidR="00EA2BBC">
        <w:rPr>
          <w:rFonts w:eastAsia="楷体" w:hint="eastAsia"/>
        </w:rPr>
        <w:t>PP</w:t>
      </w:r>
      <w:r w:rsidR="00EA2BBC">
        <w:rPr>
          <w:rFonts w:eastAsia="楷体" w:hint="eastAsia"/>
        </w:rPr>
        <w:t>）</w:t>
      </w:r>
      <w:r w:rsidR="00910DFC" w:rsidRPr="00910DFC">
        <w:rPr>
          <w:rFonts w:eastAsia="楷体" w:hint="eastAsia"/>
        </w:rPr>
        <w:t>隔膜上构建了六边形</w:t>
      </w:r>
      <w:r w:rsidR="00910DFC" w:rsidRPr="00910DFC">
        <w:rPr>
          <w:rFonts w:eastAsia="楷体"/>
        </w:rPr>
        <w:t>纳米塔</w:t>
      </w:r>
      <w:r w:rsidR="00910DFC" w:rsidRPr="00910DFC">
        <w:rPr>
          <w:rFonts w:eastAsia="楷体" w:hint="eastAsia"/>
        </w:rPr>
        <w:t>保护层</w:t>
      </w:r>
      <w:r w:rsidR="00910DFC" w:rsidRPr="00910DFC">
        <w:rPr>
          <w:rFonts w:eastAsia="楷体"/>
        </w:rPr>
        <w:t>，</w:t>
      </w:r>
      <w:r w:rsidR="00910DFC" w:rsidRPr="00910DFC">
        <w:rPr>
          <w:rFonts w:eastAsia="楷体" w:hint="eastAsia"/>
        </w:rPr>
        <w:t>在并不影响</w:t>
      </w:r>
      <w:r w:rsidR="00910DFC">
        <w:rPr>
          <w:rFonts w:eastAsia="楷体" w:hint="eastAsia"/>
        </w:rPr>
        <w:t>其</w:t>
      </w:r>
      <w:r w:rsidR="00910DFC" w:rsidRPr="00910DFC">
        <w:rPr>
          <w:rFonts w:eastAsia="楷体"/>
        </w:rPr>
        <w:t>原有孔隙结构的</w:t>
      </w:r>
      <w:r w:rsidR="00910DFC" w:rsidRPr="00910DFC">
        <w:rPr>
          <w:rFonts w:eastAsia="楷体" w:hint="eastAsia"/>
        </w:rPr>
        <w:t>前提下，</w:t>
      </w:r>
      <w:r w:rsidR="008332CF">
        <w:rPr>
          <w:rFonts w:eastAsia="楷体" w:hint="eastAsia"/>
        </w:rPr>
        <w:t>制备了</w:t>
      </w:r>
      <w:r w:rsidR="00910DFC" w:rsidRPr="00910DFC">
        <w:rPr>
          <w:rFonts w:eastAsia="楷体"/>
        </w:rPr>
        <w:t>具有</w:t>
      </w:r>
      <w:r w:rsidR="00910DFC" w:rsidRPr="00910DFC">
        <w:rPr>
          <w:rFonts w:eastAsia="楷体"/>
        </w:rPr>
        <w:t>“</w:t>
      </w:r>
      <w:r w:rsidR="00910DFC" w:rsidRPr="00910DFC">
        <w:rPr>
          <w:rFonts w:eastAsia="楷体"/>
        </w:rPr>
        <w:t>亲硫</w:t>
      </w:r>
      <w:r w:rsidR="00910DFC" w:rsidRPr="00910DFC">
        <w:rPr>
          <w:rFonts w:eastAsia="楷体"/>
        </w:rPr>
        <w:t>”</w:t>
      </w:r>
      <w:r w:rsidR="00910DFC" w:rsidRPr="00910DFC">
        <w:rPr>
          <w:rFonts w:eastAsia="楷体"/>
        </w:rPr>
        <w:t>和</w:t>
      </w:r>
      <w:r w:rsidR="00910DFC" w:rsidRPr="00910DFC">
        <w:rPr>
          <w:rFonts w:eastAsia="楷体"/>
        </w:rPr>
        <w:t>“</w:t>
      </w:r>
      <w:r w:rsidR="00910DFC" w:rsidRPr="00910DFC">
        <w:rPr>
          <w:rFonts w:eastAsia="楷体"/>
        </w:rPr>
        <w:t>亲锂</w:t>
      </w:r>
      <w:r w:rsidR="00910DFC" w:rsidRPr="00910DFC">
        <w:rPr>
          <w:rFonts w:eastAsia="楷体"/>
        </w:rPr>
        <w:t>”</w:t>
      </w:r>
      <w:r w:rsidR="00910DFC" w:rsidRPr="00910DFC">
        <w:rPr>
          <w:rFonts w:eastAsia="楷体"/>
        </w:rPr>
        <w:t>双</w:t>
      </w:r>
      <w:r w:rsidR="00910DFC">
        <w:rPr>
          <w:rFonts w:eastAsia="楷体" w:hint="eastAsia"/>
        </w:rPr>
        <w:t>面</w:t>
      </w:r>
      <w:r w:rsidR="00910DFC" w:rsidRPr="00910DFC">
        <w:rPr>
          <w:rFonts w:eastAsia="楷体"/>
        </w:rPr>
        <w:t>特性</w:t>
      </w:r>
      <w:r w:rsidR="00910DFC" w:rsidRPr="00910DFC">
        <w:rPr>
          <w:rFonts w:eastAsia="楷体" w:hint="eastAsia"/>
        </w:rPr>
        <w:t>的</w:t>
      </w:r>
      <w:r w:rsidR="00910DFC" w:rsidRPr="00910DFC">
        <w:rPr>
          <w:rFonts w:eastAsia="楷体"/>
        </w:rPr>
        <w:t>改性</w:t>
      </w:r>
      <w:r w:rsidR="00910DFC">
        <w:rPr>
          <w:rFonts w:eastAsia="楷体" w:hint="eastAsia"/>
        </w:rPr>
        <w:t>功能</w:t>
      </w:r>
      <w:r w:rsidR="00910DFC" w:rsidRPr="00910DFC">
        <w:rPr>
          <w:rFonts w:eastAsia="楷体" w:hint="eastAsia"/>
        </w:rPr>
        <w:t>隔膜（即</w:t>
      </w:r>
      <w:r w:rsidR="00910DFC" w:rsidRPr="00910DFC">
        <w:rPr>
          <w:rFonts w:eastAsia="楷体"/>
        </w:rPr>
        <w:t>D-HVS@PP</w:t>
      </w:r>
      <w:r w:rsidR="00910DFC" w:rsidRPr="00910DFC">
        <w:rPr>
          <w:rFonts w:eastAsia="楷体" w:hint="eastAsia"/>
        </w:rPr>
        <w:t>隔膜）</w:t>
      </w:r>
      <w:r w:rsidR="00910DFC" w:rsidRPr="00910DFC">
        <w:rPr>
          <w:rFonts w:eastAsia="楷体"/>
        </w:rPr>
        <w:t>。</w:t>
      </w:r>
      <w:r w:rsidR="00910DFC" w:rsidRPr="00910DFC">
        <w:rPr>
          <w:rFonts w:eastAsia="楷体"/>
        </w:rPr>
        <w:t>D-HVS@PP</w:t>
      </w:r>
      <w:r w:rsidR="00910DFC" w:rsidRPr="00910DFC">
        <w:rPr>
          <w:rFonts w:eastAsia="楷体" w:hint="eastAsia"/>
        </w:rPr>
        <w:t>隔膜</w:t>
      </w:r>
      <w:r w:rsidR="00910DFC" w:rsidRPr="00910DFC">
        <w:rPr>
          <w:rFonts w:eastAsia="楷体"/>
        </w:rPr>
        <w:t>具有较高的界面导电性和独特的六边塔形纳米结构，不仅保证了对</w:t>
      </w:r>
      <w:r w:rsidR="00910DFC" w:rsidRPr="00910DFC">
        <w:rPr>
          <w:rFonts w:eastAsia="楷体" w:hint="eastAsia"/>
        </w:rPr>
        <w:t>多硫化物</w:t>
      </w:r>
      <w:r w:rsidR="00910DFC" w:rsidRPr="00910DFC">
        <w:rPr>
          <w:rFonts w:eastAsia="楷体"/>
        </w:rPr>
        <w:t>穿梭的有效抑制和离子</w:t>
      </w:r>
      <w:r w:rsidR="00910DFC" w:rsidRPr="00910DFC">
        <w:rPr>
          <w:rFonts w:eastAsia="楷体"/>
        </w:rPr>
        <w:t>/</w:t>
      </w:r>
      <w:r w:rsidR="008332CF">
        <w:rPr>
          <w:rFonts w:eastAsia="楷体"/>
        </w:rPr>
        <w:t>电子的快速迁移，而且在</w:t>
      </w:r>
      <w:r w:rsidR="008332CF">
        <w:rPr>
          <w:rFonts w:eastAsia="楷体" w:hint="eastAsia"/>
        </w:rPr>
        <w:t>嵌锂</w:t>
      </w:r>
      <w:r w:rsidR="008332CF">
        <w:rPr>
          <w:rFonts w:eastAsia="楷体" w:hint="eastAsia"/>
        </w:rPr>
        <w:t>/</w:t>
      </w:r>
      <w:r w:rsidR="008332CF">
        <w:rPr>
          <w:rFonts w:eastAsia="楷体" w:hint="eastAsia"/>
        </w:rPr>
        <w:t>脱锂</w:t>
      </w:r>
      <w:r w:rsidR="008332CF">
        <w:rPr>
          <w:rFonts w:eastAsia="楷体"/>
        </w:rPr>
        <w:t>过程中实现了</w:t>
      </w:r>
      <w:r w:rsidR="008332CF">
        <w:rPr>
          <w:rFonts w:eastAsia="楷体" w:hint="eastAsia"/>
        </w:rPr>
        <w:t>锂离子在</w:t>
      </w:r>
      <w:r w:rsidR="00910DFC" w:rsidRPr="00910DFC">
        <w:rPr>
          <w:rFonts w:eastAsia="楷体" w:hint="eastAsia"/>
        </w:rPr>
        <w:t>负极</w:t>
      </w:r>
      <w:r w:rsidR="008332CF">
        <w:rPr>
          <w:rFonts w:eastAsia="楷体" w:hint="eastAsia"/>
        </w:rPr>
        <w:t>表面的</w:t>
      </w:r>
      <w:r w:rsidR="00910DFC" w:rsidRPr="00910DFC">
        <w:rPr>
          <w:rFonts w:eastAsia="楷体"/>
        </w:rPr>
        <w:t>均匀成核</w:t>
      </w:r>
      <w:r w:rsidR="00910DFC" w:rsidRPr="00910DFC">
        <w:rPr>
          <w:rFonts w:eastAsia="楷体" w:hint="eastAsia"/>
        </w:rPr>
        <w:t>。因此，在高载硫量（</w:t>
      </w:r>
      <w:r w:rsidR="00910DFC" w:rsidRPr="00910DFC">
        <w:rPr>
          <w:rFonts w:eastAsia="楷体" w:hint="eastAsia"/>
        </w:rPr>
        <w:t xml:space="preserve">9.24 </w:t>
      </w:r>
      <w:r w:rsidR="00910DFC" w:rsidRPr="00910DFC">
        <w:rPr>
          <w:rFonts w:eastAsia="楷体"/>
        </w:rPr>
        <w:t>mg cm</w:t>
      </w:r>
      <w:r w:rsidR="00910DFC" w:rsidRPr="00910DFC">
        <w:rPr>
          <w:rFonts w:eastAsia="楷体"/>
          <w:vertAlign w:val="superscript"/>
        </w:rPr>
        <w:t>-2</w:t>
      </w:r>
      <w:r w:rsidR="00910DFC" w:rsidRPr="00910DFC">
        <w:rPr>
          <w:rFonts w:eastAsia="楷体" w:hint="eastAsia"/>
        </w:rPr>
        <w:t>）和低电解液</w:t>
      </w:r>
      <w:r w:rsidR="00910DFC" w:rsidRPr="00910DFC">
        <w:rPr>
          <w:rFonts w:eastAsia="楷体" w:hint="eastAsia"/>
        </w:rPr>
        <w:t>/</w:t>
      </w:r>
      <w:r w:rsidR="00910DFC" w:rsidRPr="00910DFC">
        <w:rPr>
          <w:rFonts w:eastAsia="楷体" w:hint="eastAsia"/>
        </w:rPr>
        <w:t>硫比（</w:t>
      </w:r>
      <w:r w:rsidR="00910DFC" w:rsidRPr="00910DFC">
        <w:rPr>
          <w:rFonts w:eastAsia="楷体" w:hint="eastAsia"/>
        </w:rPr>
        <w:t xml:space="preserve">6 </w:t>
      </w:r>
      <w:r w:rsidR="00910DFC" w:rsidRPr="00910DFC">
        <w:rPr>
          <w:rFonts w:eastAsia="楷体"/>
        </w:rPr>
        <w:t>ml g</w:t>
      </w:r>
      <w:r w:rsidR="00910DFC" w:rsidRPr="00910DFC">
        <w:rPr>
          <w:rFonts w:eastAsia="楷体"/>
          <w:vertAlign w:val="superscript"/>
        </w:rPr>
        <w:t>-1</w:t>
      </w:r>
      <w:r w:rsidR="00910DFC" w:rsidRPr="00910DFC">
        <w:rPr>
          <w:rFonts w:eastAsia="楷体" w:hint="eastAsia"/>
        </w:rPr>
        <w:t>）条件下，仅仅以增加</w:t>
      </w:r>
      <w:r w:rsidR="00910DFC" w:rsidRPr="00910DFC">
        <w:rPr>
          <w:rFonts w:eastAsia="楷体" w:hint="eastAsia"/>
        </w:rPr>
        <w:t>11%</w:t>
      </w:r>
      <w:r w:rsidR="00910DFC" w:rsidRPr="00910DFC">
        <w:rPr>
          <w:rFonts w:eastAsia="楷体" w:hint="eastAsia"/>
        </w:rPr>
        <w:t>隔膜体重（</w:t>
      </w:r>
      <w:r w:rsidR="00910DFC" w:rsidRPr="00910DFC">
        <w:rPr>
          <w:rFonts w:eastAsia="楷体"/>
        </w:rPr>
        <w:t>0.14</w:t>
      </w:r>
      <w:r w:rsidR="00910DFC" w:rsidRPr="00910DFC">
        <w:rPr>
          <w:rFonts w:eastAsia="楷体" w:hint="eastAsia"/>
        </w:rPr>
        <w:t xml:space="preserve"> </w:t>
      </w:r>
      <w:r w:rsidR="00910DFC" w:rsidRPr="00910DFC">
        <w:rPr>
          <w:rFonts w:eastAsia="楷体"/>
        </w:rPr>
        <w:t>mg cm</w:t>
      </w:r>
      <w:r w:rsidR="00910DFC" w:rsidRPr="00910DFC">
        <w:rPr>
          <w:rFonts w:eastAsia="楷体"/>
          <w:vertAlign w:val="superscript"/>
        </w:rPr>
        <w:t>-2</w:t>
      </w:r>
      <w:r w:rsidR="00910DFC" w:rsidRPr="00910DFC">
        <w:rPr>
          <w:rFonts w:eastAsia="楷体" w:hint="eastAsia"/>
        </w:rPr>
        <w:t>）的</w:t>
      </w:r>
      <w:r w:rsidR="00910DFC" w:rsidRPr="00910DFC">
        <w:rPr>
          <w:rFonts w:eastAsia="楷体"/>
        </w:rPr>
        <w:t>代价</w:t>
      </w:r>
      <w:r w:rsidR="00910DFC" w:rsidRPr="00910DFC">
        <w:rPr>
          <w:rFonts w:eastAsia="楷体" w:hint="eastAsia"/>
        </w:rPr>
        <w:t>，</w:t>
      </w:r>
      <w:r w:rsidR="00910DFC" w:rsidRPr="00910DFC">
        <w:rPr>
          <w:rFonts w:eastAsia="楷体" w:hint="eastAsia"/>
        </w:rPr>
        <w:t>D</w:t>
      </w:r>
      <w:r w:rsidR="00910DFC" w:rsidRPr="00910DFC">
        <w:rPr>
          <w:rFonts w:eastAsia="楷体"/>
        </w:rPr>
        <w:t>-HVS</w:t>
      </w:r>
      <w:r w:rsidR="00910DFC" w:rsidRPr="00910DFC">
        <w:rPr>
          <w:rFonts w:eastAsia="楷体" w:hint="eastAsia"/>
        </w:rPr>
        <w:t>@</w:t>
      </w:r>
      <w:r w:rsidR="00910DFC" w:rsidRPr="00910DFC">
        <w:rPr>
          <w:rFonts w:eastAsia="楷体"/>
        </w:rPr>
        <w:t>PP</w:t>
      </w:r>
      <w:r w:rsidR="00910DFC" w:rsidRPr="00910DFC">
        <w:rPr>
          <w:rFonts w:eastAsia="楷体" w:hint="eastAsia"/>
        </w:rPr>
        <w:t>隔膜（</w:t>
      </w:r>
      <w:r w:rsidR="00910DFC" w:rsidRPr="00910DFC">
        <w:rPr>
          <w:rFonts w:eastAsia="楷体"/>
        </w:rPr>
        <w:t>8.3</w:t>
      </w:r>
      <w:r w:rsidR="00910DFC" w:rsidRPr="00910DFC">
        <w:rPr>
          <w:rFonts w:eastAsia="楷体" w:hint="eastAsia"/>
        </w:rPr>
        <w:t xml:space="preserve"> </w:t>
      </w:r>
      <w:r w:rsidR="00910DFC" w:rsidRPr="00910DFC">
        <w:rPr>
          <w:rFonts w:eastAsia="楷体"/>
        </w:rPr>
        <w:t>mAh cm</w:t>
      </w:r>
      <w:r w:rsidR="00910DFC" w:rsidRPr="00910DFC">
        <w:rPr>
          <w:rFonts w:eastAsia="楷体"/>
          <w:vertAlign w:val="superscript"/>
        </w:rPr>
        <w:t>-2</w:t>
      </w:r>
      <w:r w:rsidR="00910DFC" w:rsidRPr="00910DFC">
        <w:rPr>
          <w:rFonts w:eastAsia="楷体" w:hint="eastAsia"/>
        </w:rPr>
        <w:t>）就提供了比常规</w:t>
      </w:r>
      <w:r w:rsidR="00910DFC" w:rsidRPr="00910DFC">
        <w:rPr>
          <w:rFonts w:eastAsia="楷体" w:hint="eastAsia"/>
        </w:rPr>
        <w:t>PP</w:t>
      </w:r>
      <w:r w:rsidR="00910DFC" w:rsidRPr="00910DFC">
        <w:rPr>
          <w:rFonts w:eastAsia="楷体" w:hint="eastAsia"/>
        </w:rPr>
        <w:t>隔膜（</w:t>
      </w:r>
      <w:r w:rsidR="00910DFC" w:rsidRPr="00910DFC">
        <w:rPr>
          <w:rFonts w:eastAsia="楷体"/>
        </w:rPr>
        <w:t>0.5</w:t>
      </w:r>
      <w:r w:rsidR="00910DFC" w:rsidRPr="00910DFC">
        <w:rPr>
          <w:rFonts w:eastAsia="楷体" w:hint="eastAsia"/>
        </w:rPr>
        <w:t xml:space="preserve"> </w:t>
      </w:r>
      <w:r w:rsidR="00910DFC" w:rsidRPr="00910DFC">
        <w:rPr>
          <w:rFonts w:eastAsia="楷体"/>
        </w:rPr>
        <w:t>mg cm</w:t>
      </w:r>
      <w:r w:rsidR="00910DFC" w:rsidRPr="00910DFC">
        <w:rPr>
          <w:rFonts w:eastAsia="楷体"/>
          <w:vertAlign w:val="superscript"/>
        </w:rPr>
        <w:t>-2</w:t>
      </w:r>
      <w:r w:rsidR="00910DFC" w:rsidRPr="00910DFC">
        <w:rPr>
          <w:rFonts w:eastAsia="楷体" w:hint="eastAsia"/>
        </w:rPr>
        <w:t>）高</w:t>
      </w:r>
      <w:r w:rsidR="00910DFC" w:rsidRPr="00910DFC">
        <w:rPr>
          <w:rFonts w:eastAsia="楷体" w:hint="eastAsia"/>
        </w:rPr>
        <w:t>16</w:t>
      </w:r>
      <w:r w:rsidR="00910DFC" w:rsidRPr="00910DFC">
        <w:rPr>
          <w:rFonts w:eastAsia="楷体" w:hint="eastAsia"/>
        </w:rPr>
        <w:t>倍的初始面容量，并且在低</w:t>
      </w:r>
      <w:r w:rsidR="00910DFC" w:rsidRPr="00910DFC">
        <w:rPr>
          <w:rFonts w:eastAsia="楷体" w:hint="eastAsia"/>
        </w:rPr>
        <w:t>N</w:t>
      </w:r>
      <w:r w:rsidR="00910DFC" w:rsidRPr="00910DFC">
        <w:rPr>
          <w:rFonts w:eastAsia="楷体"/>
        </w:rPr>
        <w:t>/P</w:t>
      </w:r>
      <w:r w:rsidR="00910DFC" w:rsidRPr="00910DFC">
        <w:rPr>
          <w:rFonts w:eastAsia="楷体" w:hint="eastAsia"/>
        </w:rPr>
        <w:t>比（</w:t>
      </w:r>
      <w:r w:rsidR="00910DFC" w:rsidRPr="00910DFC">
        <w:rPr>
          <w:rFonts w:eastAsia="楷体" w:hint="eastAsia"/>
        </w:rPr>
        <w:t>1.7</w:t>
      </w:r>
      <w:r w:rsidR="00910DFC" w:rsidRPr="00910DFC">
        <w:rPr>
          <w:rFonts w:eastAsia="楷体" w:hint="eastAsia"/>
        </w:rPr>
        <w:t>）条件下仍然具有良好的循环表现。此外，</w:t>
      </w:r>
      <w:r w:rsidR="008332CF" w:rsidRPr="00910DFC">
        <w:rPr>
          <w:rFonts w:eastAsia="楷体"/>
        </w:rPr>
        <w:t>D-HVS@PP</w:t>
      </w:r>
      <w:r w:rsidR="00910DFC" w:rsidRPr="00910DFC">
        <w:rPr>
          <w:rFonts w:eastAsia="楷体" w:hint="eastAsia"/>
        </w:rPr>
        <w:t>隔膜在锂硫软包</w:t>
      </w:r>
      <w:r w:rsidR="00910DFC" w:rsidRPr="00910DFC">
        <w:rPr>
          <w:rFonts w:eastAsia="楷体"/>
        </w:rPr>
        <w:t>电池和</w:t>
      </w:r>
      <w:r w:rsidR="00910DFC" w:rsidRPr="00910DFC">
        <w:rPr>
          <w:rStyle w:val="fontstyle01"/>
          <w:rFonts w:ascii="Times New Roman" w:eastAsia="楷体" w:hAnsi="Times New Roman" w:hint="default"/>
        </w:rPr>
        <w:t>LiFePO</w:t>
      </w:r>
      <w:r w:rsidR="00910DFC" w:rsidRPr="00910DFC">
        <w:rPr>
          <w:rStyle w:val="fontstyle01"/>
          <w:rFonts w:ascii="Times New Roman" w:eastAsia="楷体" w:hAnsi="Times New Roman" w:hint="default"/>
          <w:vertAlign w:val="subscript"/>
        </w:rPr>
        <w:t>4</w:t>
      </w:r>
      <w:r w:rsidR="00910DFC" w:rsidRPr="00910DFC">
        <w:rPr>
          <w:rStyle w:val="fontstyle01"/>
          <w:rFonts w:ascii="Times New Roman" w:eastAsia="楷体" w:hAnsi="Times New Roman" w:hint="default"/>
        </w:rPr>
        <w:t xml:space="preserve"> || Li</w:t>
      </w:r>
      <w:r w:rsidR="00910DFC" w:rsidRPr="00910DFC">
        <w:rPr>
          <w:rFonts w:eastAsia="楷体"/>
        </w:rPr>
        <w:t>电池等</w:t>
      </w:r>
      <w:r w:rsidR="00910DFC" w:rsidRPr="00910DFC">
        <w:rPr>
          <w:rFonts w:eastAsia="楷体" w:hint="eastAsia"/>
        </w:rPr>
        <w:t>扩展领域也展现了</w:t>
      </w:r>
      <w:r w:rsidR="00910DFC" w:rsidRPr="00910DFC">
        <w:rPr>
          <w:rFonts w:eastAsia="楷体"/>
        </w:rPr>
        <w:t>巨大潜力，</w:t>
      </w:r>
      <w:r w:rsidR="00910DFC" w:rsidRPr="00910DFC">
        <w:rPr>
          <w:rFonts w:eastAsia="楷体" w:hint="eastAsia"/>
        </w:rPr>
        <w:t>并</w:t>
      </w:r>
      <w:r w:rsidR="00910DFC" w:rsidRPr="00910DFC">
        <w:rPr>
          <w:rFonts w:eastAsia="楷体"/>
        </w:rPr>
        <w:t>在规模化生产和可回收利用方面</w:t>
      </w:r>
      <w:r w:rsidR="00910DFC" w:rsidRPr="00910DFC">
        <w:rPr>
          <w:rFonts w:eastAsia="楷体" w:hint="eastAsia"/>
        </w:rPr>
        <w:t>亦</w:t>
      </w:r>
      <w:r w:rsidR="00910DFC" w:rsidRPr="00910DFC">
        <w:rPr>
          <w:rFonts w:eastAsia="楷体"/>
        </w:rPr>
        <w:t>具有</w:t>
      </w:r>
      <w:r w:rsidR="00910DFC" w:rsidRPr="00910DFC">
        <w:rPr>
          <w:rFonts w:eastAsia="楷体" w:hint="eastAsia"/>
        </w:rPr>
        <w:t>良好</w:t>
      </w:r>
      <w:r w:rsidR="00910DFC" w:rsidRPr="00910DFC">
        <w:rPr>
          <w:rFonts w:eastAsia="楷体"/>
        </w:rPr>
        <w:t>的商业</w:t>
      </w:r>
      <w:r w:rsidR="00910DFC" w:rsidRPr="00910DFC">
        <w:rPr>
          <w:rFonts w:eastAsia="楷体" w:hint="eastAsia"/>
        </w:rPr>
        <w:t>化</w:t>
      </w:r>
      <w:r w:rsidR="00910DFC" w:rsidRPr="00910DFC">
        <w:rPr>
          <w:rFonts w:eastAsia="楷体"/>
        </w:rPr>
        <w:t>前景</w:t>
      </w:r>
      <w:r w:rsidR="008332CF">
        <w:rPr>
          <w:rFonts w:eastAsia="楷体" w:hint="eastAsia"/>
        </w:rPr>
        <w:t>。</w:t>
      </w:r>
      <w:r w:rsidRPr="00F2771D">
        <w:rPr>
          <w:rFonts w:eastAsia="楷体" w:hint="eastAsia"/>
        </w:rPr>
        <w:t>该文章成功发表在国际</w:t>
      </w:r>
      <w:r>
        <w:rPr>
          <w:rFonts w:eastAsia="楷体" w:hint="eastAsia"/>
        </w:rPr>
        <w:t>知名</w:t>
      </w:r>
      <w:r w:rsidRPr="00F2771D">
        <w:rPr>
          <w:rFonts w:eastAsia="楷体" w:hint="eastAsia"/>
        </w:rPr>
        <w:t>期刊</w:t>
      </w:r>
      <w:r>
        <w:rPr>
          <w:rFonts w:eastAsia="楷体" w:hint="eastAsia"/>
        </w:rPr>
        <w:t>ACS</w:t>
      </w:r>
      <w:r>
        <w:rPr>
          <w:rFonts w:eastAsia="楷体"/>
        </w:rPr>
        <w:t xml:space="preserve"> </w:t>
      </w:r>
      <w:r>
        <w:rPr>
          <w:rFonts w:eastAsia="楷体" w:hint="eastAsia"/>
        </w:rPr>
        <w:t>Nano</w:t>
      </w:r>
      <w:r w:rsidRPr="00F2771D">
        <w:rPr>
          <w:rFonts w:eastAsia="楷体" w:hint="eastAsia"/>
        </w:rPr>
        <w:t>上</w:t>
      </w:r>
      <w:r>
        <w:rPr>
          <w:rFonts w:eastAsia="楷体" w:hint="eastAsia"/>
        </w:rPr>
        <w:t>，并被评为内封面文章</w:t>
      </w:r>
      <w:r w:rsidRPr="00F2771D">
        <w:rPr>
          <w:rFonts w:eastAsia="楷体" w:hint="eastAsia"/>
        </w:rPr>
        <w:t>。西安交通大学王嘉楠博士为本文第一作者。该项研究受到国家自然科学基金、中国博士后基金、陕西省自然科学基金等多个项目的支持。</w:t>
      </w:r>
    </w:p>
    <w:p w:rsidR="008332CF" w:rsidRDefault="008332CF" w:rsidP="00592316">
      <w:pPr>
        <w:spacing w:afterLines="50" w:after="156" w:line="360" w:lineRule="auto"/>
        <w:ind w:firstLineChars="194" w:firstLine="466"/>
        <w:rPr>
          <w:rFonts w:eastAsia="楷体"/>
        </w:rPr>
      </w:pPr>
    </w:p>
    <w:p w:rsidR="008332CF" w:rsidRDefault="008332CF" w:rsidP="00592316">
      <w:pPr>
        <w:spacing w:line="360" w:lineRule="auto"/>
        <w:ind w:firstLine="480"/>
        <w:rPr>
          <w:rFonts w:eastAsia="楷体"/>
        </w:rPr>
      </w:pPr>
      <w:r w:rsidRPr="00F2771D">
        <w:rPr>
          <w:rFonts w:eastAsia="楷体" w:hint="eastAsia"/>
        </w:rPr>
        <w:t>【全文解析】</w:t>
      </w:r>
    </w:p>
    <w:p w:rsidR="00EA2BBC" w:rsidRPr="00EA2BBC" w:rsidRDefault="00EA2BBC" w:rsidP="00592316">
      <w:pPr>
        <w:spacing w:line="360" w:lineRule="auto"/>
        <w:ind w:firstLine="480"/>
        <w:rPr>
          <w:rFonts w:eastAsia="楷体"/>
        </w:rPr>
      </w:pPr>
      <w:r w:rsidRPr="00EA2BBC">
        <w:rPr>
          <w:rFonts w:eastAsia="楷体" w:hint="eastAsia"/>
        </w:rPr>
        <w:t>就锂硫电池</w:t>
      </w:r>
      <w:r>
        <w:rPr>
          <w:rFonts w:eastAsia="楷体" w:hint="eastAsia"/>
        </w:rPr>
        <w:t>体系</w:t>
      </w:r>
      <w:r w:rsidRPr="00EA2BBC">
        <w:rPr>
          <w:rFonts w:eastAsia="楷体" w:hint="eastAsia"/>
        </w:rPr>
        <w:t>而言，常规的</w:t>
      </w:r>
      <w:r w:rsidRPr="00EA2BBC">
        <w:rPr>
          <w:rFonts w:eastAsia="楷体" w:hint="eastAsia"/>
        </w:rPr>
        <w:t>PP</w:t>
      </w:r>
      <w:r w:rsidRPr="00EA2BBC">
        <w:rPr>
          <w:rFonts w:eastAsia="楷体" w:hint="eastAsia"/>
        </w:rPr>
        <w:t>隔膜往往只能保证锂离子高效迁移并发挥电极隔离的作用，但难以抑制多硫化物穿梭和锂枝晶的生长。在当前的工作中，一种“两亲型”的</w:t>
      </w:r>
      <w:r w:rsidRPr="00EA2BBC">
        <w:rPr>
          <w:rFonts w:eastAsia="楷体" w:hint="eastAsia"/>
        </w:rPr>
        <w:t>HVS</w:t>
      </w:r>
      <w:r w:rsidRPr="00EA2BBC">
        <w:rPr>
          <w:rFonts w:eastAsia="楷体" w:hint="eastAsia"/>
        </w:rPr>
        <w:t>材料被引入到</w:t>
      </w:r>
      <w:r w:rsidRPr="00EA2BBC">
        <w:rPr>
          <w:rFonts w:eastAsia="楷体" w:hint="eastAsia"/>
        </w:rPr>
        <w:t>PP</w:t>
      </w:r>
      <w:r w:rsidRPr="00EA2BBC">
        <w:rPr>
          <w:rFonts w:eastAsia="楷体" w:hint="eastAsia"/>
        </w:rPr>
        <w:t>隔膜的两侧，同时实现了正、</w:t>
      </w:r>
      <w:r w:rsidRPr="00EA2BBC">
        <w:rPr>
          <w:rFonts w:eastAsia="楷体"/>
        </w:rPr>
        <w:t>负</w:t>
      </w:r>
      <w:r w:rsidRPr="00EA2BBC">
        <w:rPr>
          <w:rFonts w:eastAsia="楷体" w:hint="eastAsia"/>
        </w:rPr>
        <w:t>极的功能化改性。在硫正极侧，</w:t>
      </w:r>
      <w:r w:rsidRPr="00EA2BBC">
        <w:rPr>
          <w:rFonts w:eastAsia="楷体" w:hint="eastAsia"/>
        </w:rPr>
        <w:t>HVS</w:t>
      </w:r>
      <w:r w:rsidRPr="00EA2BBC">
        <w:rPr>
          <w:rFonts w:eastAsia="楷体" w:hint="eastAsia"/>
        </w:rPr>
        <w:t>与多硫化物具有强化学相互作用，可以有效地阻止其穿梭通过隔膜。特殊</w:t>
      </w:r>
      <w:r w:rsidRPr="00EA2BBC">
        <w:rPr>
          <w:rFonts w:eastAsia="楷体"/>
        </w:rPr>
        <w:t>的</w:t>
      </w:r>
      <w:r w:rsidRPr="00EA2BBC">
        <w:rPr>
          <w:rFonts w:eastAsia="楷体" w:hint="eastAsia"/>
        </w:rPr>
        <w:t>纳米塔堆叠结构，可为高通量离子扩散</w:t>
      </w:r>
      <w:r w:rsidRPr="00EA2BBC">
        <w:rPr>
          <w:rFonts w:eastAsia="楷体" w:hint="eastAsia"/>
        </w:rPr>
        <w:t>/</w:t>
      </w:r>
      <w:r w:rsidRPr="00EA2BBC">
        <w:rPr>
          <w:rFonts w:eastAsia="楷体" w:hint="eastAsia"/>
        </w:rPr>
        <w:t>流动提供丰富的通道和空间，为多硫化物吸附提供足够的活性位点。此外，</w:t>
      </w:r>
      <w:r w:rsidRPr="00EA2BBC">
        <w:rPr>
          <w:rFonts w:eastAsia="楷体" w:hint="eastAsia"/>
        </w:rPr>
        <w:t>HVS</w:t>
      </w:r>
      <w:r w:rsidRPr="00EA2BBC">
        <w:rPr>
          <w:rFonts w:eastAsia="楷体" w:hint="eastAsia"/>
        </w:rPr>
        <w:t>固有的金属属性可以进一步降低电极与隔膜之间的界面电阻，从而实现低极化和硫的高效转化。在锂负极侧，</w:t>
      </w:r>
      <w:r w:rsidRPr="00EA2BBC">
        <w:rPr>
          <w:rFonts w:eastAsia="楷体" w:hint="eastAsia"/>
        </w:rPr>
        <w:t>HVS</w:t>
      </w:r>
      <w:r w:rsidRPr="00EA2BBC">
        <w:rPr>
          <w:rFonts w:eastAsia="楷体" w:hint="eastAsia"/>
        </w:rPr>
        <w:t>具有较强的亲锂能力和较高的电子导电性，可以诱导离子</w:t>
      </w:r>
      <w:r w:rsidRPr="00EA2BBC">
        <w:rPr>
          <w:rFonts w:eastAsia="楷体" w:hint="eastAsia"/>
        </w:rPr>
        <w:t>/</w:t>
      </w:r>
      <w:r w:rsidRPr="00EA2BBC">
        <w:rPr>
          <w:rFonts w:eastAsia="楷体" w:hint="eastAsia"/>
        </w:rPr>
        <w:t>电子均匀分布在负极</w:t>
      </w:r>
      <w:r w:rsidRPr="00EA2BBC">
        <w:rPr>
          <w:rFonts w:eastAsia="楷体" w:hint="eastAsia"/>
        </w:rPr>
        <w:t>/</w:t>
      </w:r>
      <w:r w:rsidRPr="00EA2BBC">
        <w:rPr>
          <w:rFonts w:eastAsia="楷体" w:hint="eastAsia"/>
        </w:rPr>
        <w:t>隔膜界面，避免了局部电荷浓度过高引起的锂枝晶形成</w:t>
      </w:r>
      <w:r w:rsidRPr="00EA2BBC">
        <w:rPr>
          <w:rFonts w:eastAsia="楷体"/>
        </w:rPr>
        <w:t>和生长</w:t>
      </w:r>
      <w:r w:rsidRPr="00EA2BBC">
        <w:rPr>
          <w:rFonts w:eastAsia="楷体" w:hint="eastAsia"/>
        </w:rPr>
        <w:t>。同时，</w:t>
      </w:r>
      <w:r w:rsidRPr="00EA2BBC">
        <w:rPr>
          <w:rFonts w:eastAsia="楷体" w:hint="eastAsia"/>
        </w:rPr>
        <w:t>HVS</w:t>
      </w:r>
      <w:r w:rsidRPr="00EA2BBC">
        <w:rPr>
          <w:rFonts w:eastAsia="楷体" w:hint="eastAsia"/>
        </w:rPr>
        <w:t>稳定的六边形塔状结构也有利于缓冲循环过程中锂金属的体积变化并发挥物理屏障的</w:t>
      </w:r>
      <w:r w:rsidRPr="00EA2BBC">
        <w:rPr>
          <w:rFonts w:eastAsia="楷体"/>
        </w:rPr>
        <w:t>作用</w:t>
      </w:r>
      <w:r w:rsidRPr="00EA2BBC">
        <w:rPr>
          <w:rFonts w:eastAsia="楷体" w:hint="eastAsia"/>
        </w:rPr>
        <w:t>进一步抑制锂枝晶生长。</w:t>
      </w:r>
    </w:p>
    <w:p w:rsidR="00E076A1" w:rsidRPr="00127921" w:rsidRDefault="00C6391C" w:rsidP="00E076A1">
      <w:pPr>
        <w:spacing w:afterLines="50" w:after="156"/>
        <w:ind w:firstLineChars="94" w:firstLine="226"/>
        <w:jc w:val="center"/>
      </w:pPr>
      <w:r w:rsidRPr="00C6391C">
        <w:lastRenderedPageBreak/>
        <w:drawing>
          <wp:inline distT="0" distB="0" distL="0" distR="0" wp14:anchorId="3D9C5D1D" wp14:editId="2DAAEC49">
            <wp:extent cx="4606925" cy="3810000"/>
            <wp:effectExtent l="0" t="0" r="3175" b="0"/>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06925" cy="381000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p w:rsidR="00E076A1" w:rsidRPr="008332CF" w:rsidRDefault="00E076A1" w:rsidP="00E076A1">
      <w:pPr>
        <w:spacing w:afterLines="50" w:after="156"/>
        <w:ind w:firstLineChars="0" w:firstLine="0"/>
        <w:rPr>
          <w:rFonts w:eastAsia="楷体"/>
          <w:sz w:val="21"/>
        </w:rPr>
      </w:pPr>
      <w:r w:rsidRPr="008332CF">
        <w:rPr>
          <w:rFonts w:eastAsia="楷体"/>
          <w:sz w:val="21"/>
        </w:rPr>
        <w:t>图</w:t>
      </w:r>
      <w:r w:rsidRPr="008332CF">
        <w:rPr>
          <w:rFonts w:eastAsia="楷体"/>
          <w:sz w:val="21"/>
        </w:rPr>
        <w:t>1.</w:t>
      </w:r>
      <w:r w:rsidRPr="008332CF">
        <w:rPr>
          <w:rFonts w:eastAsia="楷体" w:hint="eastAsia"/>
          <w:sz w:val="21"/>
        </w:rPr>
        <w:t>（</w:t>
      </w:r>
      <w:r w:rsidRPr="008332CF">
        <w:rPr>
          <w:rFonts w:eastAsia="楷体" w:hint="eastAsia"/>
          <w:sz w:val="21"/>
        </w:rPr>
        <w:t>a</w:t>
      </w:r>
      <w:r w:rsidRPr="008332CF">
        <w:rPr>
          <w:rFonts w:eastAsia="楷体" w:hint="eastAsia"/>
          <w:sz w:val="21"/>
        </w:rPr>
        <w:t>）</w:t>
      </w:r>
      <w:r w:rsidRPr="008332CF">
        <w:rPr>
          <w:rFonts w:eastAsia="楷体" w:hint="eastAsia"/>
          <w:sz w:val="21"/>
        </w:rPr>
        <w:t>PP</w:t>
      </w:r>
      <w:r w:rsidRPr="008332CF">
        <w:rPr>
          <w:rFonts w:eastAsia="楷体" w:hint="eastAsia"/>
          <w:sz w:val="21"/>
        </w:rPr>
        <w:t>隔膜和</w:t>
      </w:r>
      <w:r w:rsidRPr="008332CF">
        <w:rPr>
          <w:rFonts w:eastAsia="楷体"/>
          <w:sz w:val="21"/>
        </w:rPr>
        <w:t>（</w:t>
      </w:r>
      <w:r w:rsidRPr="008332CF">
        <w:rPr>
          <w:rFonts w:eastAsia="楷体" w:hint="eastAsia"/>
          <w:sz w:val="21"/>
        </w:rPr>
        <w:t>b</w:t>
      </w:r>
      <w:r w:rsidRPr="008332CF">
        <w:rPr>
          <w:rFonts w:eastAsia="楷体"/>
          <w:sz w:val="21"/>
        </w:rPr>
        <w:t>）</w:t>
      </w:r>
      <w:r w:rsidRPr="008332CF">
        <w:rPr>
          <w:rFonts w:eastAsia="楷体" w:hint="eastAsia"/>
          <w:sz w:val="21"/>
        </w:rPr>
        <w:t>D</w:t>
      </w:r>
      <w:r w:rsidRPr="008332CF">
        <w:rPr>
          <w:rFonts w:eastAsia="楷体"/>
          <w:sz w:val="21"/>
        </w:rPr>
        <w:t>-</w:t>
      </w:r>
      <w:r w:rsidRPr="008332CF">
        <w:rPr>
          <w:rFonts w:eastAsia="楷体" w:hint="eastAsia"/>
          <w:sz w:val="21"/>
        </w:rPr>
        <w:t>HVS@PP</w:t>
      </w:r>
      <w:r w:rsidRPr="008332CF">
        <w:rPr>
          <w:rFonts w:eastAsia="楷体" w:hint="eastAsia"/>
          <w:sz w:val="21"/>
        </w:rPr>
        <w:t>隔膜在锂硫电池中</w:t>
      </w:r>
      <w:r w:rsidRPr="008332CF">
        <w:rPr>
          <w:rFonts w:eastAsia="楷体"/>
          <w:sz w:val="21"/>
        </w:rPr>
        <w:t>的</w:t>
      </w:r>
      <w:r w:rsidRPr="008332CF">
        <w:rPr>
          <w:rFonts w:eastAsia="楷体" w:hint="eastAsia"/>
          <w:sz w:val="21"/>
        </w:rPr>
        <w:t>工作原理示意图、</w:t>
      </w:r>
      <w:r w:rsidRPr="008332CF">
        <w:rPr>
          <w:rFonts w:eastAsia="楷体" w:hint="eastAsia"/>
          <w:sz w:val="21"/>
        </w:rPr>
        <w:t xml:space="preserve">(c) </w:t>
      </w:r>
      <w:r w:rsidRPr="008332CF">
        <w:rPr>
          <w:rFonts w:eastAsia="楷体" w:hint="eastAsia"/>
          <w:sz w:val="21"/>
        </w:rPr>
        <w:t>密度泛函理论（</w:t>
      </w:r>
      <w:r w:rsidRPr="008332CF">
        <w:rPr>
          <w:rFonts w:eastAsia="楷体" w:hint="eastAsia"/>
          <w:sz w:val="21"/>
        </w:rPr>
        <w:t>DFT</w:t>
      </w:r>
      <w:r w:rsidRPr="008332CF">
        <w:rPr>
          <w:rFonts w:eastAsia="楷体" w:hint="eastAsia"/>
          <w:sz w:val="21"/>
        </w:rPr>
        <w:t>）计算</w:t>
      </w:r>
      <w:r w:rsidRPr="008332CF">
        <w:rPr>
          <w:rFonts w:eastAsia="楷体"/>
          <w:sz w:val="21"/>
        </w:rPr>
        <w:t>Li</w:t>
      </w:r>
      <w:r w:rsidRPr="008332CF">
        <w:rPr>
          <w:rFonts w:eastAsia="楷体"/>
          <w:sz w:val="21"/>
          <w:vertAlign w:val="subscript"/>
        </w:rPr>
        <w:t>2</w:t>
      </w:r>
      <w:r w:rsidRPr="008332CF">
        <w:rPr>
          <w:rFonts w:eastAsia="楷体"/>
          <w:sz w:val="21"/>
        </w:rPr>
        <w:t>S</w:t>
      </w:r>
      <w:r w:rsidRPr="008332CF">
        <w:rPr>
          <w:rFonts w:eastAsia="楷体"/>
          <w:sz w:val="21"/>
          <w:vertAlign w:val="subscript"/>
        </w:rPr>
        <w:t>4</w:t>
      </w:r>
      <w:r w:rsidRPr="008332CF">
        <w:rPr>
          <w:rFonts w:eastAsia="楷体" w:hint="eastAsia"/>
          <w:sz w:val="21"/>
        </w:rPr>
        <w:t>、</w:t>
      </w:r>
      <w:r w:rsidRPr="008332CF">
        <w:rPr>
          <w:rFonts w:eastAsia="楷体"/>
          <w:sz w:val="21"/>
        </w:rPr>
        <w:t>Li</w:t>
      </w:r>
      <w:r w:rsidRPr="008332CF">
        <w:rPr>
          <w:rFonts w:eastAsia="楷体"/>
          <w:sz w:val="21"/>
          <w:vertAlign w:val="subscript"/>
        </w:rPr>
        <w:t>2</w:t>
      </w:r>
      <w:r w:rsidRPr="008332CF">
        <w:rPr>
          <w:rFonts w:eastAsia="楷体"/>
          <w:sz w:val="21"/>
        </w:rPr>
        <w:t>S</w:t>
      </w:r>
      <w:r w:rsidRPr="008332CF">
        <w:rPr>
          <w:rFonts w:eastAsia="楷体"/>
          <w:sz w:val="21"/>
          <w:vertAlign w:val="subscript"/>
        </w:rPr>
        <w:t>6</w:t>
      </w:r>
      <w:r w:rsidRPr="008332CF">
        <w:rPr>
          <w:rFonts w:eastAsia="楷体" w:hint="eastAsia"/>
          <w:sz w:val="21"/>
        </w:rPr>
        <w:t>、</w:t>
      </w:r>
      <w:r w:rsidRPr="008332CF">
        <w:rPr>
          <w:rFonts w:eastAsia="楷体"/>
          <w:sz w:val="21"/>
        </w:rPr>
        <w:t>Li</w:t>
      </w:r>
      <w:r w:rsidRPr="008332CF">
        <w:rPr>
          <w:rFonts w:eastAsia="楷体"/>
          <w:sz w:val="21"/>
          <w:vertAlign w:val="subscript"/>
        </w:rPr>
        <w:t>2</w:t>
      </w:r>
      <w:r w:rsidRPr="008332CF">
        <w:rPr>
          <w:rFonts w:eastAsia="楷体"/>
          <w:sz w:val="21"/>
        </w:rPr>
        <w:t>S</w:t>
      </w:r>
      <w:r w:rsidRPr="008332CF">
        <w:rPr>
          <w:rFonts w:eastAsia="楷体"/>
          <w:sz w:val="21"/>
          <w:vertAlign w:val="subscript"/>
        </w:rPr>
        <w:t>8</w:t>
      </w:r>
      <w:r w:rsidRPr="008332CF">
        <w:rPr>
          <w:rFonts w:eastAsia="楷体" w:hint="eastAsia"/>
          <w:sz w:val="21"/>
        </w:rPr>
        <w:t>和</w:t>
      </w:r>
      <w:r w:rsidRPr="008332CF">
        <w:rPr>
          <w:rFonts w:eastAsia="楷体" w:hint="eastAsia"/>
          <w:sz w:val="21"/>
        </w:rPr>
        <w:t>L</w:t>
      </w:r>
      <w:r w:rsidRPr="008332CF">
        <w:rPr>
          <w:rFonts w:eastAsia="楷体"/>
          <w:sz w:val="21"/>
        </w:rPr>
        <w:t>i</w:t>
      </w:r>
      <w:r w:rsidRPr="008332CF">
        <w:rPr>
          <w:rFonts w:eastAsia="楷体" w:hint="eastAsia"/>
          <w:sz w:val="21"/>
        </w:rPr>
        <w:t>在</w:t>
      </w:r>
      <w:r w:rsidRPr="008332CF">
        <w:rPr>
          <w:rFonts w:eastAsia="楷体"/>
          <w:sz w:val="21"/>
        </w:rPr>
        <w:t>VS</w:t>
      </w:r>
      <w:r w:rsidRPr="008332CF">
        <w:rPr>
          <w:rFonts w:eastAsia="楷体"/>
          <w:sz w:val="21"/>
          <w:vertAlign w:val="subscript"/>
        </w:rPr>
        <w:t xml:space="preserve">2 </w:t>
      </w:r>
      <w:r w:rsidRPr="008332CF">
        <w:rPr>
          <w:rFonts w:eastAsia="楷体" w:hint="eastAsia"/>
          <w:sz w:val="21"/>
        </w:rPr>
        <w:t>(011)</w:t>
      </w:r>
      <w:r w:rsidRPr="008332CF">
        <w:rPr>
          <w:rFonts w:eastAsia="楷体" w:hint="eastAsia"/>
          <w:sz w:val="21"/>
        </w:rPr>
        <w:t>晶面上的结合能</w:t>
      </w:r>
      <w:r w:rsidR="00C6391C" w:rsidRPr="008332CF">
        <w:rPr>
          <w:rFonts w:eastAsia="楷体" w:hint="eastAsia"/>
          <w:sz w:val="21"/>
        </w:rPr>
        <w:t>。</w:t>
      </w:r>
    </w:p>
    <w:p w:rsidR="00E076A1" w:rsidRPr="008332CF" w:rsidRDefault="00E076A1" w:rsidP="00EA2BBC">
      <w:pPr>
        <w:ind w:firstLineChars="0" w:firstLine="0"/>
        <w:rPr>
          <w:rFonts w:eastAsia="楷体"/>
        </w:rPr>
      </w:pPr>
    </w:p>
    <w:p w:rsidR="00E076A1" w:rsidRPr="008332CF" w:rsidRDefault="00C6391C" w:rsidP="00E076A1">
      <w:pPr>
        <w:ind w:firstLineChars="0" w:firstLine="0"/>
        <w:jc w:val="center"/>
        <w:rPr>
          <w:rStyle w:val="a3"/>
          <w:rFonts w:eastAsia="楷体"/>
          <w:b w:val="0"/>
        </w:rPr>
      </w:pPr>
      <w:r w:rsidRPr="008332CF">
        <w:rPr>
          <w:rFonts w:eastAsia="楷体"/>
          <w:bCs/>
        </w:rPr>
        <w:drawing>
          <wp:inline distT="0" distB="0" distL="0" distR="0" wp14:anchorId="039CA0B0" wp14:editId="642E4DB8">
            <wp:extent cx="5006891" cy="3056820"/>
            <wp:effectExtent l="0" t="0" r="381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11978" cy="3059926"/>
                    </a:xfrm>
                    <a:prstGeom prst="rect">
                      <a:avLst/>
                    </a:prstGeom>
                    <a:noFill/>
                    <a:ln>
                      <a:noFill/>
                    </a:ln>
                    <a:effectLst/>
                    <a:extLst/>
                  </pic:spPr>
                </pic:pic>
              </a:graphicData>
            </a:graphic>
          </wp:inline>
        </w:drawing>
      </w:r>
    </w:p>
    <w:p w:rsidR="00E076A1" w:rsidRPr="008332CF" w:rsidRDefault="00E076A1" w:rsidP="00E076A1">
      <w:pPr>
        <w:spacing w:afterLines="50" w:after="156"/>
        <w:ind w:firstLineChars="0" w:firstLine="0"/>
        <w:rPr>
          <w:rFonts w:eastAsia="楷体"/>
          <w:sz w:val="21"/>
        </w:rPr>
      </w:pPr>
      <w:r w:rsidRPr="008332CF">
        <w:rPr>
          <w:rFonts w:eastAsia="楷体"/>
          <w:sz w:val="21"/>
        </w:rPr>
        <w:t>图</w:t>
      </w:r>
      <w:r w:rsidRPr="008332CF">
        <w:rPr>
          <w:rFonts w:eastAsia="楷体"/>
          <w:sz w:val="21"/>
        </w:rPr>
        <w:t>2.</w:t>
      </w:r>
      <w:r w:rsidRPr="008332CF">
        <w:rPr>
          <w:rFonts w:eastAsia="楷体" w:hint="eastAsia"/>
          <w:sz w:val="21"/>
        </w:rPr>
        <w:t>（</w:t>
      </w:r>
      <w:r w:rsidRPr="008332CF">
        <w:rPr>
          <w:rFonts w:eastAsia="楷体" w:hint="eastAsia"/>
          <w:sz w:val="21"/>
        </w:rPr>
        <w:t>a</w:t>
      </w:r>
      <w:r w:rsidRPr="008332CF">
        <w:rPr>
          <w:rFonts w:eastAsia="楷体" w:hint="eastAsia"/>
          <w:sz w:val="21"/>
        </w:rPr>
        <w:t>）</w:t>
      </w:r>
      <w:r w:rsidRPr="008332CF">
        <w:rPr>
          <w:rFonts w:eastAsia="楷体" w:hint="eastAsia"/>
          <w:sz w:val="21"/>
        </w:rPr>
        <w:t xml:space="preserve">MVS@PP </w:t>
      </w:r>
      <w:r w:rsidRPr="008332CF">
        <w:rPr>
          <w:rFonts w:eastAsia="楷体" w:hint="eastAsia"/>
          <w:sz w:val="21"/>
        </w:rPr>
        <w:t>隔膜、（</w:t>
      </w:r>
      <w:r w:rsidRPr="008332CF">
        <w:rPr>
          <w:rFonts w:eastAsia="楷体"/>
          <w:sz w:val="21"/>
        </w:rPr>
        <w:t>b</w:t>
      </w:r>
      <w:r w:rsidRPr="008332CF">
        <w:rPr>
          <w:rFonts w:eastAsia="楷体" w:hint="eastAsia"/>
          <w:sz w:val="21"/>
        </w:rPr>
        <w:t>）</w:t>
      </w:r>
      <w:r w:rsidRPr="008332CF">
        <w:rPr>
          <w:rFonts w:eastAsia="楷体"/>
          <w:sz w:val="21"/>
        </w:rPr>
        <w:t>N</w:t>
      </w:r>
      <w:r w:rsidRPr="008332CF">
        <w:rPr>
          <w:rFonts w:eastAsia="楷体" w:hint="eastAsia"/>
          <w:sz w:val="21"/>
        </w:rPr>
        <w:t xml:space="preserve">VS@PP </w:t>
      </w:r>
      <w:r w:rsidRPr="008332CF">
        <w:rPr>
          <w:rFonts w:eastAsia="楷体" w:hint="eastAsia"/>
          <w:sz w:val="21"/>
        </w:rPr>
        <w:t>隔膜和</w:t>
      </w:r>
      <w:r w:rsidRPr="008332CF">
        <w:rPr>
          <w:rFonts w:eastAsia="楷体"/>
          <w:sz w:val="21"/>
        </w:rPr>
        <w:t>（</w:t>
      </w:r>
      <w:r w:rsidRPr="008332CF">
        <w:rPr>
          <w:rFonts w:eastAsia="楷体" w:hint="eastAsia"/>
          <w:sz w:val="21"/>
        </w:rPr>
        <w:t>c</w:t>
      </w:r>
      <w:r w:rsidRPr="008332CF">
        <w:rPr>
          <w:rFonts w:eastAsia="楷体"/>
          <w:sz w:val="21"/>
        </w:rPr>
        <w:t>）</w:t>
      </w:r>
      <w:r w:rsidRPr="008332CF">
        <w:rPr>
          <w:rFonts w:eastAsia="楷体" w:hint="eastAsia"/>
          <w:sz w:val="21"/>
        </w:rPr>
        <w:t xml:space="preserve">HVS@PP </w:t>
      </w:r>
      <w:r w:rsidRPr="008332CF">
        <w:rPr>
          <w:rFonts w:eastAsia="楷体" w:hint="eastAsia"/>
          <w:sz w:val="21"/>
        </w:rPr>
        <w:t>隔膜在硫正极侧的功能优势</w:t>
      </w:r>
      <w:r w:rsidRPr="008332CF">
        <w:rPr>
          <w:rFonts w:eastAsia="楷体"/>
          <w:sz w:val="21"/>
        </w:rPr>
        <w:t>机理图</w:t>
      </w:r>
      <w:r w:rsidRPr="008332CF">
        <w:rPr>
          <w:rFonts w:eastAsia="楷体" w:hint="eastAsia"/>
          <w:sz w:val="21"/>
        </w:rPr>
        <w:t>；（</w:t>
      </w:r>
      <w:r w:rsidRPr="008332CF">
        <w:rPr>
          <w:rFonts w:eastAsia="楷体" w:hint="eastAsia"/>
          <w:sz w:val="21"/>
        </w:rPr>
        <w:t>d</w:t>
      </w:r>
      <w:r w:rsidRPr="008332CF">
        <w:rPr>
          <w:rFonts w:eastAsia="楷体" w:hint="eastAsia"/>
          <w:sz w:val="21"/>
        </w:rPr>
        <w:t>）</w:t>
      </w:r>
      <w:r w:rsidRPr="008332CF">
        <w:rPr>
          <w:rFonts w:eastAsia="楷体"/>
          <w:sz w:val="21"/>
        </w:rPr>
        <w:t>HVS</w:t>
      </w:r>
      <w:r w:rsidRPr="008332CF">
        <w:rPr>
          <w:rFonts w:eastAsia="楷体"/>
          <w:sz w:val="21"/>
        </w:rPr>
        <w:t>样品的</w:t>
      </w:r>
      <w:r w:rsidRPr="008332CF">
        <w:rPr>
          <w:rFonts w:eastAsia="楷体" w:hint="eastAsia"/>
          <w:sz w:val="21"/>
        </w:rPr>
        <w:t>TEM</w:t>
      </w:r>
      <w:r w:rsidRPr="008332CF">
        <w:rPr>
          <w:rFonts w:eastAsia="楷体" w:hint="eastAsia"/>
          <w:sz w:val="21"/>
        </w:rPr>
        <w:t>图像和元素分布图；（</w:t>
      </w:r>
      <w:r w:rsidRPr="008332CF">
        <w:rPr>
          <w:rFonts w:eastAsia="楷体"/>
          <w:sz w:val="21"/>
        </w:rPr>
        <w:t>e</w:t>
      </w:r>
      <w:r w:rsidRPr="008332CF">
        <w:rPr>
          <w:rFonts w:eastAsia="楷体" w:hint="eastAsia"/>
          <w:sz w:val="21"/>
        </w:rPr>
        <w:t>）</w:t>
      </w:r>
      <w:r w:rsidRPr="008332CF">
        <w:rPr>
          <w:rFonts w:eastAsia="楷体" w:hint="eastAsia"/>
          <w:sz w:val="21"/>
        </w:rPr>
        <w:t xml:space="preserve">MVS@PP </w:t>
      </w:r>
      <w:r w:rsidRPr="008332CF">
        <w:rPr>
          <w:rFonts w:eastAsia="楷体" w:hint="eastAsia"/>
          <w:sz w:val="21"/>
        </w:rPr>
        <w:t>隔膜、（</w:t>
      </w:r>
      <w:r w:rsidRPr="008332CF">
        <w:rPr>
          <w:rFonts w:eastAsia="楷体"/>
          <w:sz w:val="21"/>
        </w:rPr>
        <w:t>f</w:t>
      </w:r>
      <w:r w:rsidRPr="008332CF">
        <w:rPr>
          <w:rFonts w:eastAsia="楷体" w:hint="eastAsia"/>
          <w:sz w:val="21"/>
        </w:rPr>
        <w:t>）</w:t>
      </w:r>
      <w:r w:rsidRPr="008332CF">
        <w:rPr>
          <w:rFonts w:eastAsia="楷体"/>
          <w:sz w:val="21"/>
        </w:rPr>
        <w:t>N</w:t>
      </w:r>
      <w:r w:rsidRPr="008332CF">
        <w:rPr>
          <w:rFonts w:eastAsia="楷体" w:hint="eastAsia"/>
          <w:sz w:val="21"/>
        </w:rPr>
        <w:t xml:space="preserve">VS@PP </w:t>
      </w:r>
      <w:r w:rsidRPr="008332CF">
        <w:rPr>
          <w:rFonts w:eastAsia="楷体" w:hint="eastAsia"/>
          <w:sz w:val="21"/>
        </w:rPr>
        <w:t>隔膜和</w:t>
      </w:r>
      <w:r w:rsidRPr="008332CF">
        <w:rPr>
          <w:rFonts w:eastAsia="楷体"/>
          <w:sz w:val="21"/>
        </w:rPr>
        <w:t>（</w:t>
      </w:r>
      <w:r w:rsidRPr="008332CF">
        <w:rPr>
          <w:rFonts w:eastAsia="楷体"/>
          <w:sz w:val="21"/>
        </w:rPr>
        <w:t>g</w:t>
      </w:r>
      <w:r w:rsidRPr="008332CF">
        <w:rPr>
          <w:rFonts w:eastAsia="楷体"/>
          <w:sz w:val="21"/>
        </w:rPr>
        <w:t>）</w:t>
      </w:r>
      <w:r w:rsidRPr="008332CF">
        <w:rPr>
          <w:rFonts w:eastAsia="楷体" w:hint="eastAsia"/>
          <w:sz w:val="21"/>
        </w:rPr>
        <w:t>HVS@PP</w:t>
      </w:r>
      <w:r w:rsidRPr="008332CF">
        <w:rPr>
          <w:rFonts w:eastAsia="楷体" w:hint="eastAsia"/>
          <w:sz w:val="21"/>
        </w:rPr>
        <w:t>隔膜的</w:t>
      </w:r>
      <w:r w:rsidRPr="008332CF">
        <w:rPr>
          <w:rFonts w:eastAsia="楷体"/>
          <w:sz w:val="21"/>
        </w:rPr>
        <w:t>SEM</w:t>
      </w:r>
      <w:r w:rsidRPr="008332CF">
        <w:rPr>
          <w:rFonts w:eastAsia="楷体"/>
          <w:sz w:val="21"/>
        </w:rPr>
        <w:t>图；</w:t>
      </w:r>
      <w:r w:rsidRPr="008332CF">
        <w:rPr>
          <w:rFonts w:eastAsia="楷体" w:hint="eastAsia"/>
          <w:sz w:val="21"/>
        </w:rPr>
        <w:t>（</w:t>
      </w:r>
      <w:r w:rsidRPr="008332CF">
        <w:rPr>
          <w:rFonts w:eastAsia="楷体" w:hint="eastAsia"/>
          <w:sz w:val="21"/>
        </w:rPr>
        <w:t>h</w:t>
      </w:r>
      <w:r w:rsidRPr="008332CF">
        <w:rPr>
          <w:rFonts w:eastAsia="楷体" w:hint="eastAsia"/>
          <w:sz w:val="21"/>
        </w:rPr>
        <w:t>）</w:t>
      </w:r>
      <w:r w:rsidRPr="008332CF">
        <w:rPr>
          <w:rFonts w:eastAsia="楷体" w:hint="eastAsia"/>
          <w:sz w:val="21"/>
        </w:rPr>
        <w:t xml:space="preserve">MVS@PP </w:t>
      </w:r>
      <w:r w:rsidRPr="008332CF">
        <w:rPr>
          <w:rFonts w:eastAsia="楷体" w:hint="eastAsia"/>
          <w:sz w:val="21"/>
        </w:rPr>
        <w:t>隔膜、（</w:t>
      </w:r>
      <w:r w:rsidRPr="008332CF">
        <w:rPr>
          <w:rFonts w:eastAsia="楷体"/>
          <w:sz w:val="21"/>
        </w:rPr>
        <w:t>i</w:t>
      </w:r>
      <w:r w:rsidRPr="008332CF">
        <w:rPr>
          <w:rFonts w:eastAsia="楷体" w:hint="eastAsia"/>
          <w:sz w:val="21"/>
        </w:rPr>
        <w:t>）</w:t>
      </w:r>
      <w:r w:rsidRPr="008332CF">
        <w:rPr>
          <w:rFonts w:eastAsia="楷体"/>
          <w:sz w:val="21"/>
        </w:rPr>
        <w:t>N</w:t>
      </w:r>
      <w:r w:rsidRPr="008332CF">
        <w:rPr>
          <w:rFonts w:eastAsia="楷体" w:hint="eastAsia"/>
          <w:sz w:val="21"/>
        </w:rPr>
        <w:t xml:space="preserve">VS@PP </w:t>
      </w:r>
      <w:r w:rsidRPr="008332CF">
        <w:rPr>
          <w:rFonts w:eastAsia="楷体" w:hint="eastAsia"/>
          <w:sz w:val="21"/>
        </w:rPr>
        <w:t>隔膜和</w:t>
      </w:r>
      <w:r w:rsidRPr="008332CF">
        <w:rPr>
          <w:rFonts w:eastAsia="楷体"/>
          <w:sz w:val="21"/>
        </w:rPr>
        <w:t>（</w:t>
      </w:r>
      <w:r w:rsidRPr="008332CF">
        <w:rPr>
          <w:rFonts w:eastAsia="楷体"/>
          <w:sz w:val="21"/>
        </w:rPr>
        <w:t>j</w:t>
      </w:r>
      <w:r w:rsidRPr="008332CF">
        <w:rPr>
          <w:rFonts w:eastAsia="楷体"/>
          <w:sz w:val="21"/>
        </w:rPr>
        <w:t>）</w:t>
      </w:r>
      <w:r w:rsidRPr="008332CF">
        <w:rPr>
          <w:rFonts w:eastAsia="楷体" w:hint="eastAsia"/>
          <w:sz w:val="21"/>
        </w:rPr>
        <w:t>HVS@PP</w:t>
      </w:r>
      <w:r w:rsidRPr="008332CF">
        <w:rPr>
          <w:rFonts w:eastAsia="楷体" w:hint="eastAsia"/>
          <w:sz w:val="21"/>
        </w:rPr>
        <w:lastRenderedPageBreak/>
        <w:t>隔膜的颗粒尺寸分布以及接触角图片（采用锂硫电解液作为测试液体进行接触角试验）；（</w:t>
      </w:r>
      <w:r w:rsidRPr="008332CF">
        <w:rPr>
          <w:rFonts w:eastAsia="楷体" w:hint="eastAsia"/>
          <w:sz w:val="21"/>
        </w:rPr>
        <w:t>k</w:t>
      </w:r>
      <w:r w:rsidRPr="008332CF">
        <w:rPr>
          <w:rFonts w:eastAsia="楷体" w:hint="eastAsia"/>
          <w:sz w:val="21"/>
        </w:rPr>
        <w:t>）</w:t>
      </w:r>
      <w:r w:rsidRPr="008332CF">
        <w:rPr>
          <w:rFonts w:eastAsia="楷体" w:hint="eastAsia"/>
          <w:sz w:val="21"/>
        </w:rPr>
        <w:t>PP</w:t>
      </w:r>
      <w:r w:rsidRPr="008332CF">
        <w:rPr>
          <w:rFonts w:eastAsia="楷体" w:hint="eastAsia"/>
          <w:sz w:val="21"/>
        </w:rPr>
        <w:t>，</w:t>
      </w:r>
      <w:r w:rsidRPr="008332CF">
        <w:rPr>
          <w:rFonts w:eastAsia="楷体" w:hint="eastAsia"/>
          <w:sz w:val="21"/>
        </w:rPr>
        <w:t>MVS@P</w:t>
      </w:r>
      <w:r w:rsidRPr="008332CF">
        <w:rPr>
          <w:rFonts w:eastAsia="楷体"/>
          <w:sz w:val="21"/>
        </w:rPr>
        <w:t>P</w:t>
      </w:r>
      <w:r w:rsidRPr="008332CF">
        <w:rPr>
          <w:rFonts w:eastAsia="楷体" w:hint="eastAsia"/>
          <w:sz w:val="21"/>
        </w:rPr>
        <w:t>，</w:t>
      </w:r>
      <w:r w:rsidRPr="008332CF">
        <w:rPr>
          <w:rFonts w:eastAsia="楷体" w:hint="eastAsia"/>
          <w:sz w:val="21"/>
        </w:rPr>
        <w:t>NVS@PP</w:t>
      </w:r>
      <w:r w:rsidRPr="008332CF">
        <w:rPr>
          <w:rFonts w:eastAsia="楷体" w:hint="eastAsia"/>
          <w:sz w:val="21"/>
        </w:rPr>
        <w:t>和</w:t>
      </w:r>
      <w:r w:rsidRPr="008332CF">
        <w:rPr>
          <w:rFonts w:eastAsia="楷体" w:hint="eastAsia"/>
          <w:sz w:val="21"/>
        </w:rPr>
        <w:t>HVS@PP</w:t>
      </w:r>
      <w:r w:rsidRPr="008332CF">
        <w:rPr>
          <w:rFonts w:eastAsia="楷体" w:hint="eastAsia"/>
          <w:sz w:val="21"/>
        </w:rPr>
        <w:t>隔膜</w:t>
      </w:r>
      <w:r w:rsidRPr="008332CF">
        <w:rPr>
          <w:rFonts w:eastAsia="楷体" w:hint="eastAsia"/>
          <w:bCs/>
          <w:sz w:val="21"/>
        </w:rPr>
        <w:t>对</w:t>
      </w:r>
      <w:r w:rsidRPr="008332CF">
        <w:rPr>
          <w:rFonts w:eastAsia="楷体" w:hint="eastAsia"/>
          <w:bCs/>
          <w:sz w:val="21"/>
        </w:rPr>
        <w:t>Li</w:t>
      </w:r>
      <w:r w:rsidRPr="008332CF">
        <w:rPr>
          <w:rFonts w:eastAsia="楷体"/>
          <w:bCs/>
          <w:sz w:val="21"/>
          <w:vertAlign w:val="subscript"/>
        </w:rPr>
        <w:t>2</w:t>
      </w:r>
      <w:r w:rsidRPr="008332CF">
        <w:rPr>
          <w:rFonts w:eastAsia="楷体"/>
          <w:bCs/>
          <w:sz w:val="21"/>
        </w:rPr>
        <w:t>S</w:t>
      </w:r>
      <w:r w:rsidRPr="008332CF">
        <w:rPr>
          <w:rFonts w:eastAsia="楷体"/>
          <w:bCs/>
          <w:sz w:val="21"/>
          <w:vertAlign w:val="subscript"/>
        </w:rPr>
        <w:t>6</w:t>
      </w:r>
      <w:r w:rsidRPr="008332CF">
        <w:rPr>
          <w:rFonts w:eastAsia="楷体" w:hint="eastAsia"/>
          <w:bCs/>
          <w:sz w:val="21"/>
        </w:rPr>
        <w:t>的扩散阻隔测试</w:t>
      </w:r>
      <w:r w:rsidR="00C6391C" w:rsidRPr="008332CF">
        <w:rPr>
          <w:rFonts w:eastAsia="楷体" w:hint="eastAsia"/>
          <w:bCs/>
          <w:sz w:val="21"/>
        </w:rPr>
        <w:t>。</w:t>
      </w:r>
    </w:p>
    <w:p w:rsidR="00E076A1" w:rsidRPr="008332CF" w:rsidRDefault="00E076A1" w:rsidP="00EA2BBC">
      <w:pPr>
        <w:ind w:firstLineChars="0" w:firstLine="0"/>
        <w:rPr>
          <w:rFonts w:eastAsia="楷体"/>
        </w:rPr>
      </w:pPr>
    </w:p>
    <w:p w:rsidR="00C6391C" w:rsidRPr="008332CF" w:rsidRDefault="00C6391C" w:rsidP="00C6391C">
      <w:pPr>
        <w:ind w:firstLineChars="0" w:firstLine="0"/>
        <w:jc w:val="center"/>
        <w:rPr>
          <w:rFonts w:eastAsia="楷体"/>
        </w:rPr>
      </w:pPr>
      <w:r w:rsidRPr="008332CF">
        <w:rPr>
          <w:rFonts w:eastAsia="楷体"/>
        </w:rPr>
        <w:drawing>
          <wp:inline distT="0" distB="0" distL="0" distR="0" wp14:anchorId="390E2661" wp14:editId="1DD5D2D1">
            <wp:extent cx="4906963" cy="3810000"/>
            <wp:effectExtent l="0" t="0" r="8255"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06963" cy="381000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p w:rsidR="00C6391C" w:rsidRPr="008332CF" w:rsidRDefault="00C6391C" w:rsidP="00C6391C">
      <w:pPr>
        <w:spacing w:afterLines="50" w:after="156"/>
        <w:ind w:firstLineChars="0" w:firstLine="0"/>
        <w:rPr>
          <w:rFonts w:eastAsia="楷体"/>
          <w:bCs/>
          <w:sz w:val="21"/>
        </w:rPr>
      </w:pPr>
      <w:r w:rsidRPr="008332CF">
        <w:rPr>
          <w:rFonts w:eastAsia="楷体"/>
          <w:bCs/>
          <w:sz w:val="21"/>
        </w:rPr>
        <w:t>图</w:t>
      </w:r>
      <w:r w:rsidRPr="008332CF">
        <w:rPr>
          <w:rFonts w:eastAsia="楷体"/>
          <w:bCs/>
          <w:sz w:val="21"/>
        </w:rPr>
        <w:t>3.</w:t>
      </w:r>
      <w:r w:rsidRPr="008332CF">
        <w:rPr>
          <w:rFonts w:eastAsia="楷体" w:hint="eastAsia"/>
          <w:bCs/>
          <w:sz w:val="21"/>
        </w:rPr>
        <w:t>（</w:t>
      </w:r>
      <w:r w:rsidRPr="008332CF">
        <w:rPr>
          <w:rFonts w:eastAsia="楷体" w:hint="eastAsia"/>
          <w:bCs/>
          <w:sz w:val="21"/>
        </w:rPr>
        <w:t>a</w:t>
      </w:r>
      <w:r w:rsidRPr="008332CF">
        <w:rPr>
          <w:rFonts w:eastAsia="楷体" w:hint="eastAsia"/>
          <w:bCs/>
          <w:sz w:val="21"/>
        </w:rPr>
        <w:t>）四种</w:t>
      </w:r>
      <w:r w:rsidRPr="008332CF">
        <w:rPr>
          <w:rFonts w:eastAsia="楷体"/>
          <w:bCs/>
          <w:sz w:val="21"/>
        </w:rPr>
        <w:t>隔膜在</w:t>
      </w:r>
      <w:r w:rsidRPr="008332CF">
        <w:rPr>
          <w:rFonts w:eastAsia="楷体" w:hint="eastAsia"/>
          <w:bCs/>
          <w:sz w:val="21"/>
        </w:rPr>
        <w:t>Li || Li</w:t>
      </w:r>
      <w:r w:rsidRPr="008332CF">
        <w:rPr>
          <w:rFonts w:eastAsia="楷体" w:hint="eastAsia"/>
          <w:bCs/>
          <w:sz w:val="21"/>
        </w:rPr>
        <w:t>对称电池中的电流</w:t>
      </w:r>
      <w:r w:rsidRPr="008332CF">
        <w:rPr>
          <w:rFonts w:eastAsia="楷体" w:hint="eastAsia"/>
          <w:bCs/>
          <w:sz w:val="21"/>
        </w:rPr>
        <w:t>-</w:t>
      </w:r>
      <w:r w:rsidRPr="008332CF">
        <w:rPr>
          <w:rFonts w:eastAsia="楷体" w:hint="eastAsia"/>
          <w:bCs/>
          <w:sz w:val="21"/>
        </w:rPr>
        <w:t>时间（</w:t>
      </w:r>
      <w:r w:rsidRPr="008332CF">
        <w:rPr>
          <w:rFonts w:eastAsia="楷体" w:hint="eastAsia"/>
          <w:bCs/>
          <w:sz w:val="21"/>
        </w:rPr>
        <w:t>i-t</w:t>
      </w:r>
      <w:r w:rsidRPr="008332CF">
        <w:rPr>
          <w:rFonts w:eastAsia="楷体" w:hint="eastAsia"/>
          <w:bCs/>
          <w:sz w:val="21"/>
        </w:rPr>
        <w:t>）曲线（电压</w:t>
      </w:r>
      <w:r w:rsidRPr="008332CF">
        <w:rPr>
          <w:rFonts w:eastAsia="楷体"/>
          <w:bCs/>
          <w:sz w:val="21"/>
        </w:rPr>
        <w:t>为</w:t>
      </w:r>
      <w:r w:rsidRPr="008332CF">
        <w:rPr>
          <w:rFonts w:eastAsia="楷体" w:hint="eastAsia"/>
          <w:bCs/>
          <w:sz w:val="21"/>
        </w:rPr>
        <w:t>10</w:t>
      </w:r>
      <w:r w:rsidRPr="008332CF">
        <w:rPr>
          <w:rFonts w:eastAsia="楷体"/>
          <w:bCs/>
          <w:sz w:val="21"/>
        </w:rPr>
        <w:t xml:space="preserve"> </w:t>
      </w:r>
      <w:r w:rsidRPr="008332CF">
        <w:rPr>
          <w:rFonts w:eastAsia="楷体" w:hint="eastAsia"/>
          <w:bCs/>
          <w:sz w:val="21"/>
        </w:rPr>
        <w:t>m</w:t>
      </w:r>
      <w:r w:rsidRPr="008332CF">
        <w:rPr>
          <w:rFonts w:eastAsia="楷体"/>
          <w:bCs/>
          <w:sz w:val="21"/>
        </w:rPr>
        <w:t>V</w:t>
      </w:r>
      <w:r w:rsidRPr="008332CF">
        <w:rPr>
          <w:rFonts w:eastAsia="楷体" w:hint="eastAsia"/>
          <w:bCs/>
          <w:sz w:val="21"/>
        </w:rPr>
        <w:t>）；（</w:t>
      </w:r>
      <w:r w:rsidRPr="008332CF">
        <w:rPr>
          <w:rFonts w:eastAsia="楷体" w:hint="eastAsia"/>
          <w:bCs/>
          <w:sz w:val="21"/>
        </w:rPr>
        <w:t>b</w:t>
      </w:r>
      <w:r w:rsidRPr="008332CF">
        <w:rPr>
          <w:rFonts w:eastAsia="楷体" w:hint="eastAsia"/>
          <w:bCs/>
          <w:sz w:val="21"/>
        </w:rPr>
        <w:t>）</w:t>
      </w:r>
      <w:r w:rsidRPr="008332CF">
        <w:rPr>
          <w:rFonts w:eastAsia="楷体" w:hint="eastAsia"/>
          <w:bCs/>
          <w:sz w:val="21"/>
        </w:rPr>
        <w:t>HVS@PP</w:t>
      </w:r>
      <w:r w:rsidRPr="008332CF">
        <w:rPr>
          <w:rFonts w:eastAsia="楷体" w:hint="eastAsia"/>
          <w:bCs/>
          <w:sz w:val="21"/>
        </w:rPr>
        <w:t>隔膜在不同扫描率下的循环伏安图；（</w:t>
      </w:r>
      <w:r w:rsidRPr="008332CF">
        <w:rPr>
          <w:rFonts w:eastAsia="楷体" w:hint="eastAsia"/>
          <w:bCs/>
          <w:sz w:val="21"/>
        </w:rPr>
        <w:t>c</w:t>
      </w:r>
      <w:r w:rsidRPr="008332CF">
        <w:rPr>
          <w:rFonts w:eastAsia="楷体" w:hint="eastAsia"/>
          <w:bCs/>
          <w:sz w:val="21"/>
        </w:rPr>
        <w:t>）四种隔膜</w:t>
      </w:r>
      <w:r w:rsidRPr="008332CF">
        <w:rPr>
          <w:rFonts w:eastAsia="楷体"/>
          <w:bCs/>
          <w:sz w:val="21"/>
        </w:rPr>
        <w:t>基于</w:t>
      </w:r>
      <w:r w:rsidRPr="008332CF">
        <w:rPr>
          <w:rFonts w:eastAsia="楷体" w:hint="eastAsia"/>
          <w:bCs/>
          <w:sz w:val="21"/>
        </w:rPr>
        <w:t>不同扫</w:t>
      </w:r>
      <w:r w:rsidRPr="008332CF">
        <w:rPr>
          <w:rFonts w:eastAsia="楷体"/>
          <w:bCs/>
          <w:sz w:val="21"/>
        </w:rPr>
        <w:t>速循环伏安测试得出的</w:t>
      </w:r>
      <w:r w:rsidRPr="008332CF">
        <w:rPr>
          <w:rFonts w:eastAsia="楷体" w:hint="eastAsia"/>
          <w:bCs/>
          <w:sz w:val="21"/>
        </w:rPr>
        <w:t>锂离子扩散速率测试；</w:t>
      </w:r>
      <w:r w:rsidRPr="008332CF">
        <w:rPr>
          <w:rFonts w:eastAsia="楷体"/>
          <w:bCs/>
          <w:sz w:val="21"/>
        </w:rPr>
        <w:t>（</w:t>
      </w:r>
      <w:r w:rsidRPr="008332CF">
        <w:rPr>
          <w:rFonts w:eastAsia="楷体" w:hint="eastAsia"/>
          <w:bCs/>
          <w:sz w:val="21"/>
        </w:rPr>
        <w:t>d</w:t>
      </w:r>
      <w:r w:rsidRPr="008332CF">
        <w:rPr>
          <w:rFonts w:eastAsia="楷体"/>
          <w:bCs/>
          <w:sz w:val="21"/>
        </w:rPr>
        <w:t>）</w:t>
      </w:r>
      <w:r w:rsidRPr="008332CF">
        <w:rPr>
          <w:rFonts w:eastAsia="楷体" w:hint="eastAsia"/>
          <w:bCs/>
          <w:sz w:val="21"/>
        </w:rPr>
        <w:t>四种隔膜在开路电压下的</w:t>
      </w:r>
      <w:r w:rsidRPr="008332CF">
        <w:rPr>
          <w:rFonts w:eastAsia="楷体" w:hint="eastAsia"/>
          <w:bCs/>
          <w:sz w:val="21"/>
        </w:rPr>
        <w:t>EIS</w:t>
      </w:r>
      <w:r w:rsidRPr="008332CF">
        <w:rPr>
          <w:rFonts w:eastAsia="楷体" w:hint="eastAsia"/>
          <w:bCs/>
          <w:sz w:val="21"/>
        </w:rPr>
        <w:t>曲线及等效电路模型；</w:t>
      </w:r>
      <w:r w:rsidRPr="008332CF">
        <w:rPr>
          <w:rFonts w:eastAsia="楷体"/>
          <w:bCs/>
          <w:sz w:val="21"/>
        </w:rPr>
        <w:t>（</w:t>
      </w:r>
      <w:r w:rsidRPr="008332CF">
        <w:rPr>
          <w:rFonts w:eastAsia="楷体" w:hint="eastAsia"/>
          <w:bCs/>
          <w:sz w:val="21"/>
        </w:rPr>
        <w:t>e</w:t>
      </w:r>
      <w:r w:rsidRPr="008332CF">
        <w:rPr>
          <w:rFonts w:eastAsia="楷体"/>
          <w:bCs/>
          <w:sz w:val="21"/>
        </w:rPr>
        <w:t>）</w:t>
      </w:r>
      <w:r w:rsidRPr="008332CF">
        <w:rPr>
          <w:rFonts w:eastAsia="楷体" w:hint="eastAsia"/>
          <w:bCs/>
          <w:sz w:val="21"/>
        </w:rPr>
        <w:t>MVS@PP</w:t>
      </w:r>
      <w:r w:rsidRPr="008332CF">
        <w:rPr>
          <w:rFonts w:eastAsia="楷体" w:hint="eastAsia"/>
          <w:bCs/>
          <w:sz w:val="21"/>
        </w:rPr>
        <w:t>、</w:t>
      </w:r>
      <w:r w:rsidRPr="008332CF">
        <w:rPr>
          <w:rFonts w:eastAsia="楷体" w:hint="eastAsia"/>
          <w:bCs/>
          <w:sz w:val="21"/>
        </w:rPr>
        <w:t>NVS@PP</w:t>
      </w:r>
      <w:r w:rsidRPr="008332CF">
        <w:rPr>
          <w:rFonts w:eastAsia="楷体" w:hint="eastAsia"/>
          <w:bCs/>
          <w:sz w:val="21"/>
        </w:rPr>
        <w:t>和</w:t>
      </w:r>
      <w:r w:rsidRPr="008332CF">
        <w:rPr>
          <w:rFonts w:eastAsia="楷体" w:hint="eastAsia"/>
          <w:bCs/>
          <w:sz w:val="21"/>
        </w:rPr>
        <w:t>HVS@PP</w:t>
      </w:r>
      <w:r w:rsidRPr="008332CF">
        <w:rPr>
          <w:rFonts w:eastAsia="楷体" w:hint="eastAsia"/>
          <w:bCs/>
          <w:sz w:val="21"/>
        </w:rPr>
        <w:t>隔膜的电导率测试</w:t>
      </w:r>
      <w:r w:rsidRPr="008332CF">
        <w:rPr>
          <w:rFonts w:eastAsia="楷体"/>
          <w:bCs/>
          <w:sz w:val="21"/>
        </w:rPr>
        <w:t>；</w:t>
      </w:r>
      <w:r w:rsidRPr="008332CF">
        <w:rPr>
          <w:rFonts w:eastAsia="楷体" w:hint="eastAsia"/>
          <w:bCs/>
          <w:sz w:val="21"/>
        </w:rPr>
        <w:t>（</w:t>
      </w:r>
      <w:r w:rsidRPr="008332CF">
        <w:rPr>
          <w:rFonts w:eastAsia="楷体" w:hint="eastAsia"/>
          <w:bCs/>
          <w:sz w:val="21"/>
        </w:rPr>
        <w:t>f</w:t>
      </w:r>
      <w:r w:rsidRPr="008332CF">
        <w:rPr>
          <w:rFonts w:eastAsia="楷体" w:hint="eastAsia"/>
          <w:bCs/>
          <w:sz w:val="21"/>
        </w:rPr>
        <w:t>）在</w:t>
      </w:r>
      <w:r w:rsidRPr="008332CF">
        <w:rPr>
          <w:rFonts w:eastAsia="楷体" w:hint="eastAsia"/>
          <w:bCs/>
          <w:sz w:val="21"/>
        </w:rPr>
        <w:t>0.2</w:t>
      </w:r>
      <w:r w:rsidRPr="008332CF">
        <w:rPr>
          <w:rFonts w:eastAsia="楷体"/>
          <w:bCs/>
          <w:sz w:val="21"/>
        </w:rPr>
        <w:t xml:space="preserve"> </w:t>
      </w:r>
      <w:r w:rsidRPr="008332CF">
        <w:rPr>
          <w:rFonts w:eastAsia="楷体" w:hint="eastAsia"/>
          <w:bCs/>
          <w:sz w:val="21"/>
        </w:rPr>
        <w:t>C</w:t>
      </w:r>
      <w:r w:rsidRPr="008332CF">
        <w:rPr>
          <w:rFonts w:eastAsia="楷体" w:hint="eastAsia"/>
          <w:bCs/>
          <w:sz w:val="21"/>
        </w:rPr>
        <w:t>电流密度下</w:t>
      </w:r>
      <w:r w:rsidRPr="008332CF">
        <w:rPr>
          <w:rFonts w:eastAsia="楷体"/>
          <w:bCs/>
          <w:sz w:val="21"/>
        </w:rPr>
        <w:t>的</w:t>
      </w:r>
      <w:r w:rsidRPr="008332CF">
        <w:rPr>
          <w:rFonts w:eastAsia="楷体" w:hint="eastAsia"/>
          <w:bCs/>
          <w:sz w:val="21"/>
        </w:rPr>
        <w:t>长循环性能测试；</w:t>
      </w:r>
      <w:r w:rsidRPr="008332CF">
        <w:rPr>
          <w:rFonts w:eastAsia="楷体"/>
          <w:bCs/>
          <w:sz w:val="21"/>
        </w:rPr>
        <w:t>（</w:t>
      </w:r>
      <w:r w:rsidRPr="008332CF">
        <w:rPr>
          <w:rFonts w:eastAsia="楷体" w:hint="eastAsia"/>
          <w:bCs/>
          <w:sz w:val="21"/>
        </w:rPr>
        <w:t>g</w:t>
      </w:r>
      <w:r w:rsidRPr="008332CF">
        <w:rPr>
          <w:rFonts w:eastAsia="楷体"/>
          <w:bCs/>
          <w:sz w:val="21"/>
        </w:rPr>
        <w:t>）</w:t>
      </w:r>
      <w:r w:rsidRPr="008332CF">
        <w:rPr>
          <w:rFonts w:eastAsia="楷体" w:hint="eastAsia"/>
          <w:bCs/>
          <w:sz w:val="21"/>
        </w:rPr>
        <w:t>倍率性能测试。</w:t>
      </w:r>
    </w:p>
    <w:p w:rsidR="00C6391C" w:rsidRPr="008332CF" w:rsidRDefault="00C6391C" w:rsidP="00EA2BBC">
      <w:pPr>
        <w:ind w:firstLineChars="0" w:firstLine="0"/>
        <w:rPr>
          <w:rFonts w:eastAsia="楷体"/>
        </w:rPr>
      </w:pPr>
    </w:p>
    <w:p w:rsidR="00C6391C" w:rsidRPr="008332CF" w:rsidRDefault="00C6391C" w:rsidP="00C6391C">
      <w:pPr>
        <w:ind w:firstLineChars="94" w:firstLine="226"/>
        <w:rPr>
          <w:rFonts w:eastAsia="楷体"/>
        </w:rPr>
      </w:pPr>
      <w:r w:rsidRPr="008332CF">
        <w:rPr>
          <w:rFonts w:eastAsia="楷体"/>
        </w:rPr>
        <w:lastRenderedPageBreak/>
        <w:drawing>
          <wp:inline distT="0" distB="0" distL="0" distR="0" wp14:anchorId="2984B3D9" wp14:editId="150570C6">
            <wp:extent cx="4988967" cy="309092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4861" cy="3094576"/>
                    </a:xfrm>
                    <a:prstGeom prst="rect">
                      <a:avLst/>
                    </a:prstGeom>
                    <a:noFill/>
                    <a:ln>
                      <a:noFill/>
                    </a:ln>
                    <a:effectLst/>
                    <a:extLst/>
                  </pic:spPr>
                </pic:pic>
              </a:graphicData>
            </a:graphic>
          </wp:inline>
        </w:drawing>
      </w:r>
    </w:p>
    <w:p w:rsidR="00C6391C" w:rsidRPr="008332CF" w:rsidRDefault="00C6391C" w:rsidP="00C6391C">
      <w:pPr>
        <w:spacing w:afterLines="50" w:after="156"/>
        <w:ind w:firstLineChars="0" w:firstLine="0"/>
        <w:rPr>
          <w:rFonts w:eastAsia="楷体"/>
          <w:sz w:val="21"/>
        </w:rPr>
      </w:pPr>
      <w:r w:rsidRPr="008332CF">
        <w:rPr>
          <w:rFonts w:eastAsia="楷体"/>
          <w:sz w:val="21"/>
        </w:rPr>
        <w:t>图</w:t>
      </w:r>
      <w:r w:rsidRPr="008332CF">
        <w:rPr>
          <w:rFonts w:eastAsia="楷体"/>
          <w:sz w:val="21"/>
        </w:rPr>
        <w:t xml:space="preserve">4. </w:t>
      </w:r>
      <w:r w:rsidRPr="008332CF">
        <w:rPr>
          <w:rFonts w:eastAsia="楷体" w:hint="eastAsia"/>
          <w:sz w:val="21"/>
        </w:rPr>
        <w:t>（</w:t>
      </w:r>
      <w:r w:rsidRPr="008332CF">
        <w:rPr>
          <w:rFonts w:eastAsia="楷体" w:hint="eastAsia"/>
          <w:sz w:val="21"/>
        </w:rPr>
        <w:t>a</w:t>
      </w:r>
      <w:r w:rsidRPr="008332CF">
        <w:rPr>
          <w:rFonts w:eastAsia="楷体" w:hint="eastAsia"/>
          <w:sz w:val="21"/>
        </w:rPr>
        <w:t>）</w:t>
      </w:r>
      <w:r w:rsidRPr="008332CF">
        <w:rPr>
          <w:rFonts w:eastAsia="楷体"/>
          <w:sz w:val="21"/>
        </w:rPr>
        <w:t>PP</w:t>
      </w:r>
      <w:r w:rsidRPr="008332CF">
        <w:rPr>
          <w:rFonts w:eastAsia="楷体"/>
          <w:sz w:val="21"/>
        </w:rPr>
        <w:t>隔膜和（</w:t>
      </w:r>
      <w:r w:rsidRPr="008332CF">
        <w:rPr>
          <w:rFonts w:eastAsia="楷体" w:hint="eastAsia"/>
          <w:sz w:val="21"/>
        </w:rPr>
        <w:t>b</w:t>
      </w:r>
      <w:r w:rsidRPr="008332CF">
        <w:rPr>
          <w:rFonts w:eastAsia="楷体"/>
          <w:sz w:val="21"/>
        </w:rPr>
        <w:t>）</w:t>
      </w:r>
      <w:r w:rsidRPr="008332CF">
        <w:rPr>
          <w:rFonts w:eastAsia="楷体" w:hint="eastAsia"/>
          <w:sz w:val="21"/>
        </w:rPr>
        <w:t>HVS@PP</w:t>
      </w:r>
      <w:r w:rsidRPr="008332CF">
        <w:rPr>
          <w:rFonts w:eastAsia="楷体" w:hint="eastAsia"/>
          <w:sz w:val="21"/>
        </w:rPr>
        <w:t>隔膜对于</w:t>
      </w:r>
      <w:r w:rsidRPr="008332CF">
        <w:rPr>
          <w:rFonts w:eastAsia="楷体"/>
          <w:sz w:val="21"/>
        </w:rPr>
        <w:t>锂负极的作用机理图；（</w:t>
      </w:r>
      <w:r w:rsidRPr="008332CF">
        <w:rPr>
          <w:rFonts w:eastAsia="楷体" w:hint="eastAsia"/>
          <w:sz w:val="21"/>
        </w:rPr>
        <w:t>c</w:t>
      </w:r>
      <w:r w:rsidRPr="008332CF">
        <w:rPr>
          <w:rFonts w:eastAsia="楷体"/>
          <w:sz w:val="21"/>
        </w:rPr>
        <w:t>）</w:t>
      </w:r>
      <w:r w:rsidRPr="008332CF">
        <w:rPr>
          <w:rFonts w:eastAsia="楷体"/>
          <w:sz w:val="21"/>
        </w:rPr>
        <w:t>PP</w:t>
      </w:r>
      <w:r w:rsidRPr="008332CF">
        <w:rPr>
          <w:rFonts w:eastAsia="楷体" w:hint="eastAsia"/>
          <w:sz w:val="21"/>
        </w:rPr>
        <w:t>和</w:t>
      </w:r>
      <w:r w:rsidRPr="008332CF">
        <w:rPr>
          <w:rFonts w:eastAsia="楷体"/>
          <w:sz w:val="21"/>
        </w:rPr>
        <w:t>HVS@PP</w:t>
      </w:r>
      <w:r w:rsidRPr="008332CF">
        <w:rPr>
          <w:rFonts w:eastAsia="楷体" w:hint="eastAsia"/>
          <w:sz w:val="21"/>
        </w:rPr>
        <w:t>隔膜的机械刺穿试验；</w:t>
      </w:r>
      <w:r w:rsidRPr="008332CF">
        <w:rPr>
          <w:rFonts w:eastAsia="楷体"/>
          <w:sz w:val="21"/>
        </w:rPr>
        <w:t>（</w:t>
      </w:r>
      <w:r w:rsidRPr="008332CF">
        <w:rPr>
          <w:rFonts w:eastAsia="楷体" w:hint="eastAsia"/>
          <w:sz w:val="21"/>
        </w:rPr>
        <w:t>d</w:t>
      </w:r>
      <w:r w:rsidRPr="008332CF">
        <w:rPr>
          <w:rFonts w:eastAsia="楷体"/>
          <w:sz w:val="21"/>
        </w:rPr>
        <w:t>）</w:t>
      </w:r>
      <w:r w:rsidRPr="008332CF">
        <w:rPr>
          <w:rFonts w:eastAsia="楷体" w:hint="eastAsia"/>
          <w:sz w:val="21"/>
        </w:rPr>
        <w:t>利用</w:t>
      </w:r>
      <w:r w:rsidRPr="008332CF">
        <w:rPr>
          <w:rFonts w:eastAsia="楷体"/>
          <w:sz w:val="21"/>
        </w:rPr>
        <w:t>COMSOL Multiphysics</w:t>
      </w:r>
      <w:r w:rsidRPr="008332CF">
        <w:rPr>
          <w:rFonts w:eastAsia="楷体" w:hint="eastAsia"/>
          <w:sz w:val="21"/>
        </w:rPr>
        <w:t>有限元方法模拟了锂枝晶在</w:t>
      </w:r>
      <w:r w:rsidRPr="008332CF">
        <w:rPr>
          <w:rFonts w:eastAsia="楷体"/>
          <w:sz w:val="21"/>
        </w:rPr>
        <w:t>（</w:t>
      </w:r>
      <w:r w:rsidRPr="008332CF">
        <w:rPr>
          <w:rFonts w:eastAsia="楷体" w:hint="eastAsia"/>
          <w:sz w:val="21"/>
        </w:rPr>
        <w:t>d</w:t>
      </w:r>
      <w:r w:rsidRPr="008332CF">
        <w:rPr>
          <w:rFonts w:eastAsia="楷体"/>
          <w:sz w:val="21"/>
        </w:rPr>
        <w:t>和</w:t>
      </w:r>
      <w:r w:rsidRPr="008332CF">
        <w:rPr>
          <w:rFonts w:eastAsia="楷体"/>
          <w:sz w:val="21"/>
        </w:rPr>
        <w:t>e</w:t>
      </w:r>
      <w:r w:rsidRPr="008332CF">
        <w:rPr>
          <w:rFonts w:eastAsia="楷体"/>
          <w:sz w:val="21"/>
        </w:rPr>
        <w:t>）</w:t>
      </w:r>
      <w:r w:rsidRPr="008332CF">
        <w:rPr>
          <w:rFonts w:eastAsia="楷体" w:hint="eastAsia"/>
          <w:sz w:val="21"/>
        </w:rPr>
        <w:t>无</w:t>
      </w:r>
      <w:r w:rsidRPr="008332CF">
        <w:rPr>
          <w:rFonts w:eastAsia="楷体"/>
          <w:sz w:val="21"/>
        </w:rPr>
        <w:t>和（</w:t>
      </w:r>
      <w:r w:rsidRPr="008332CF">
        <w:rPr>
          <w:rFonts w:eastAsia="楷体" w:hint="eastAsia"/>
          <w:sz w:val="21"/>
        </w:rPr>
        <w:t>f</w:t>
      </w:r>
      <w:r w:rsidRPr="008332CF">
        <w:rPr>
          <w:rFonts w:eastAsia="楷体"/>
          <w:sz w:val="21"/>
        </w:rPr>
        <w:t>和</w:t>
      </w:r>
      <w:r w:rsidRPr="008332CF">
        <w:rPr>
          <w:rFonts w:eastAsia="楷体"/>
          <w:sz w:val="21"/>
        </w:rPr>
        <w:t>g</w:t>
      </w:r>
      <w:r w:rsidRPr="008332CF">
        <w:rPr>
          <w:rFonts w:eastAsia="楷体"/>
          <w:sz w:val="21"/>
        </w:rPr>
        <w:t>）</w:t>
      </w:r>
      <w:r w:rsidRPr="008332CF">
        <w:rPr>
          <w:rFonts w:eastAsia="楷体" w:hint="eastAsia"/>
          <w:sz w:val="21"/>
        </w:rPr>
        <w:t>有</w:t>
      </w:r>
      <w:r w:rsidRPr="008332CF">
        <w:rPr>
          <w:rFonts w:eastAsia="楷体" w:hint="eastAsia"/>
          <w:sz w:val="21"/>
        </w:rPr>
        <w:t>HVS</w:t>
      </w:r>
      <w:r w:rsidRPr="008332CF">
        <w:rPr>
          <w:rFonts w:eastAsia="楷体"/>
          <w:sz w:val="21"/>
        </w:rPr>
        <w:t>层覆盖</w:t>
      </w:r>
      <w:r w:rsidRPr="008332CF">
        <w:rPr>
          <w:rFonts w:eastAsia="楷体" w:hint="eastAsia"/>
          <w:sz w:val="21"/>
        </w:rPr>
        <w:t>下的</w:t>
      </w:r>
      <w:r w:rsidRPr="008332CF">
        <w:rPr>
          <w:rFonts w:eastAsia="楷体"/>
          <w:sz w:val="21"/>
        </w:rPr>
        <w:t>电场分布</w:t>
      </w:r>
      <w:r w:rsidRPr="008332CF">
        <w:rPr>
          <w:rFonts w:eastAsia="楷体" w:hint="eastAsia"/>
          <w:sz w:val="21"/>
        </w:rPr>
        <w:t>；（</w:t>
      </w:r>
      <w:r w:rsidRPr="008332CF">
        <w:rPr>
          <w:rFonts w:eastAsia="楷体" w:hint="eastAsia"/>
          <w:sz w:val="21"/>
        </w:rPr>
        <w:t>h</w:t>
      </w:r>
      <w:r w:rsidRPr="008332CF">
        <w:rPr>
          <w:rFonts w:eastAsia="楷体" w:hint="eastAsia"/>
          <w:sz w:val="21"/>
        </w:rPr>
        <w:t>）</w:t>
      </w:r>
      <w:r w:rsidRPr="008332CF">
        <w:rPr>
          <w:rFonts w:eastAsia="楷体"/>
          <w:sz w:val="21"/>
        </w:rPr>
        <w:t>PP</w:t>
      </w:r>
      <w:r w:rsidRPr="008332CF">
        <w:rPr>
          <w:rFonts w:eastAsia="楷体"/>
          <w:sz w:val="21"/>
        </w:rPr>
        <w:t>隔膜和（</w:t>
      </w:r>
      <w:r w:rsidRPr="008332CF">
        <w:rPr>
          <w:rFonts w:eastAsia="楷体"/>
          <w:sz w:val="21"/>
        </w:rPr>
        <w:t>i</w:t>
      </w:r>
      <w:r w:rsidRPr="008332CF">
        <w:rPr>
          <w:rFonts w:eastAsia="楷体"/>
          <w:sz w:val="21"/>
        </w:rPr>
        <w:t>）</w:t>
      </w:r>
      <w:r w:rsidRPr="008332CF">
        <w:rPr>
          <w:rFonts w:eastAsia="楷体" w:hint="eastAsia"/>
          <w:sz w:val="21"/>
        </w:rPr>
        <w:t>D-HVS@PP</w:t>
      </w:r>
      <w:r w:rsidRPr="008332CF">
        <w:rPr>
          <w:rFonts w:eastAsia="楷体" w:hint="eastAsia"/>
          <w:sz w:val="21"/>
        </w:rPr>
        <w:t>隔膜所对应</w:t>
      </w:r>
      <w:r w:rsidRPr="008332CF">
        <w:rPr>
          <w:rFonts w:eastAsia="楷体"/>
          <w:sz w:val="21"/>
        </w:rPr>
        <w:t>的锂负极在</w:t>
      </w:r>
      <w:r w:rsidRPr="008332CF">
        <w:rPr>
          <w:rFonts w:eastAsia="楷体" w:hint="eastAsia"/>
          <w:sz w:val="21"/>
        </w:rPr>
        <w:t>100</w:t>
      </w:r>
      <w:r w:rsidRPr="008332CF">
        <w:rPr>
          <w:rFonts w:eastAsia="楷体" w:hint="eastAsia"/>
          <w:sz w:val="21"/>
        </w:rPr>
        <w:t>次</w:t>
      </w:r>
      <w:r w:rsidRPr="008332CF">
        <w:rPr>
          <w:rFonts w:eastAsia="楷体"/>
          <w:sz w:val="21"/>
        </w:rPr>
        <w:t>循环后的</w:t>
      </w:r>
      <w:r w:rsidRPr="008332CF">
        <w:rPr>
          <w:rFonts w:eastAsia="楷体"/>
          <w:sz w:val="21"/>
        </w:rPr>
        <w:t>SEM</w:t>
      </w:r>
      <w:r w:rsidRPr="008332CF">
        <w:rPr>
          <w:rFonts w:eastAsia="楷体"/>
          <w:sz w:val="21"/>
        </w:rPr>
        <w:t>图</w:t>
      </w:r>
      <w:r w:rsidRPr="008332CF">
        <w:rPr>
          <w:rFonts w:eastAsia="楷体" w:hint="eastAsia"/>
          <w:sz w:val="21"/>
        </w:rPr>
        <w:t>。</w:t>
      </w:r>
    </w:p>
    <w:p w:rsidR="00C6391C" w:rsidRPr="008332CF" w:rsidRDefault="00C6391C" w:rsidP="00EA2BBC">
      <w:pPr>
        <w:ind w:firstLineChars="0" w:firstLine="0"/>
        <w:rPr>
          <w:rFonts w:eastAsia="楷体"/>
        </w:rPr>
      </w:pPr>
    </w:p>
    <w:p w:rsidR="00C6391C" w:rsidRPr="008332CF" w:rsidRDefault="00C6391C" w:rsidP="00C6391C">
      <w:pPr>
        <w:ind w:firstLineChars="0" w:firstLine="0"/>
        <w:jc w:val="center"/>
        <w:rPr>
          <w:rFonts w:eastAsia="楷体"/>
        </w:rPr>
      </w:pPr>
      <w:r w:rsidRPr="008332CF">
        <w:rPr>
          <w:rFonts w:eastAsia="楷体"/>
        </w:rPr>
        <w:drawing>
          <wp:inline distT="0" distB="0" distL="0" distR="0" wp14:anchorId="73C157B4" wp14:editId="70346223">
            <wp:extent cx="3444875" cy="3810000"/>
            <wp:effectExtent l="0" t="0" r="317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4875" cy="381000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cap="flat">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p w:rsidR="00C6391C" w:rsidRPr="008332CF" w:rsidRDefault="00C6391C" w:rsidP="00C6391C">
      <w:pPr>
        <w:spacing w:afterLines="50" w:after="156"/>
        <w:ind w:firstLineChars="0" w:firstLine="0"/>
        <w:rPr>
          <w:rFonts w:eastAsia="楷体"/>
          <w:sz w:val="21"/>
        </w:rPr>
      </w:pPr>
      <w:r w:rsidRPr="008332CF">
        <w:rPr>
          <w:rFonts w:eastAsia="楷体"/>
          <w:sz w:val="21"/>
        </w:rPr>
        <w:t>图</w:t>
      </w:r>
      <w:r w:rsidRPr="008332CF">
        <w:rPr>
          <w:rFonts w:eastAsia="楷体"/>
          <w:sz w:val="21"/>
        </w:rPr>
        <w:t>5</w:t>
      </w:r>
      <w:r w:rsidRPr="008332CF">
        <w:rPr>
          <w:rFonts w:eastAsia="楷体" w:hint="eastAsia"/>
          <w:sz w:val="21"/>
        </w:rPr>
        <w:t>.</w:t>
      </w:r>
      <w:r w:rsidRPr="008332CF">
        <w:rPr>
          <w:rFonts w:eastAsia="楷体" w:hint="eastAsia"/>
          <w:sz w:val="21"/>
        </w:rPr>
        <w:t>（</w:t>
      </w:r>
      <w:r w:rsidRPr="008332CF">
        <w:rPr>
          <w:rFonts w:eastAsia="楷体" w:hint="eastAsia"/>
          <w:sz w:val="21"/>
        </w:rPr>
        <w:t>a</w:t>
      </w:r>
      <w:r w:rsidRPr="008332CF">
        <w:rPr>
          <w:rFonts w:eastAsia="楷体" w:hint="eastAsia"/>
          <w:sz w:val="21"/>
        </w:rPr>
        <w:t>）</w:t>
      </w:r>
      <w:r w:rsidRPr="008332CF">
        <w:rPr>
          <w:rFonts w:eastAsia="楷体"/>
          <w:sz w:val="21"/>
        </w:rPr>
        <w:t>PP</w:t>
      </w:r>
      <w:r w:rsidRPr="008332CF">
        <w:rPr>
          <w:rFonts w:eastAsia="楷体" w:hint="eastAsia"/>
          <w:sz w:val="21"/>
        </w:rPr>
        <w:t>隔膜和</w:t>
      </w:r>
      <w:r w:rsidRPr="008332CF">
        <w:rPr>
          <w:rFonts w:eastAsia="楷体"/>
          <w:sz w:val="21"/>
        </w:rPr>
        <w:t>D-HVS@PP</w:t>
      </w:r>
      <w:r w:rsidRPr="008332CF">
        <w:rPr>
          <w:rFonts w:eastAsia="楷体" w:hint="eastAsia"/>
          <w:sz w:val="21"/>
        </w:rPr>
        <w:t>隔膜的</w:t>
      </w:r>
      <w:r w:rsidRPr="008332CF">
        <w:rPr>
          <w:rFonts w:eastAsia="楷体"/>
          <w:sz w:val="21"/>
        </w:rPr>
        <w:t>Li || Li</w:t>
      </w:r>
      <w:r w:rsidRPr="008332CF">
        <w:rPr>
          <w:rFonts w:eastAsia="楷体" w:hint="eastAsia"/>
          <w:sz w:val="21"/>
        </w:rPr>
        <w:t>对称电池循环性能，</w:t>
      </w:r>
      <w:r w:rsidRPr="008332CF">
        <w:rPr>
          <w:rFonts w:eastAsia="楷体"/>
          <w:sz w:val="21"/>
        </w:rPr>
        <w:t>其中</w:t>
      </w:r>
      <w:r w:rsidRPr="008332CF">
        <w:rPr>
          <w:rFonts w:eastAsia="楷体" w:hint="eastAsia"/>
          <w:sz w:val="21"/>
        </w:rPr>
        <w:t>测试电流密度为</w:t>
      </w:r>
      <w:r w:rsidRPr="008332CF">
        <w:rPr>
          <w:rFonts w:eastAsia="楷体" w:hint="eastAsia"/>
          <w:sz w:val="21"/>
        </w:rPr>
        <w:t xml:space="preserve">1 </w:t>
      </w:r>
      <w:r w:rsidRPr="008332CF">
        <w:rPr>
          <w:rFonts w:eastAsia="楷体"/>
          <w:sz w:val="21"/>
        </w:rPr>
        <w:t>mA cm</w:t>
      </w:r>
      <w:r w:rsidRPr="008332CF">
        <w:rPr>
          <w:rFonts w:eastAsia="楷体"/>
          <w:sz w:val="21"/>
          <w:vertAlign w:val="superscript"/>
        </w:rPr>
        <w:t>-2</w:t>
      </w:r>
      <w:r w:rsidRPr="008332CF">
        <w:rPr>
          <w:rFonts w:eastAsia="楷体" w:hint="eastAsia"/>
          <w:sz w:val="21"/>
        </w:rPr>
        <w:t>，容量为</w:t>
      </w:r>
      <w:r w:rsidRPr="008332CF">
        <w:rPr>
          <w:rFonts w:eastAsia="楷体"/>
          <w:sz w:val="21"/>
        </w:rPr>
        <w:t>1 mAh cm</w:t>
      </w:r>
      <w:r w:rsidRPr="008332CF">
        <w:rPr>
          <w:rFonts w:eastAsia="楷体"/>
          <w:sz w:val="21"/>
          <w:vertAlign w:val="superscript"/>
        </w:rPr>
        <w:t>-2</w:t>
      </w:r>
      <w:r w:rsidRPr="008332CF">
        <w:rPr>
          <w:rFonts w:eastAsia="楷体" w:hint="eastAsia"/>
          <w:sz w:val="21"/>
        </w:rPr>
        <w:t>；</w:t>
      </w:r>
      <w:r w:rsidRPr="008332CF">
        <w:rPr>
          <w:rFonts w:eastAsia="楷体"/>
          <w:sz w:val="21"/>
        </w:rPr>
        <w:t>（</w:t>
      </w:r>
      <w:r w:rsidRPr="008332CF">
        <w:rPr>
          <w:rFonts w:eastAsia="楷体" w:hint="eastAsia"/>
          <w:sz w:val="21"/>
        </w:rPr>
        <w:t>b</w:t>
      </w:r>
      <w:r w:rsidRPr="008332CF">
        <w:rPr>
          <w:rFonts w:eastAsia="楷体"/>
          <w:sz w:val="21"/>
        </w:rPr>
        <w:t>）</w:t>
      </w:r>
      <w:r w:rsidRPr="008332CF">
        <w:rPr>
          <w:rFonts w:eastAsia="楷体"/>
          <w:sz w:val="21"/>
        </w:rPr>
        <w:t>PP</w:t>
      </w:r>
      <w:r w:rsidRPr="008332CF">
        <w:rPr>
          <w:rFonts w:eastAsia="楷体" w:hint="eastAsia"/>
          <w:sz w:val="21"/>
        </w:rPr>
        <w:t>隔膜和</w:t>
      </w:r>
      <w:r w:rsidRPr="008332CF">
        <w:rPr>
          <w:rFonts w:eastAsia="楷体"/>
          <w:sz w:val="21"/>
        </w:rPr>
        <w:t>D-HVS@PP</w:t>
      </w:r>
      <w:r w:rsidRPr="008332CF">
        <w:rPr>
          <w:rFonts w:eastAsia="楷体" w:hint="eastAsia"/>
          <w:sz w:val="21"/>
        </w:rPr>
        <w:t>隔膜的</w:t>
      </w:r>
      <w:r w:rsidRPr="008332CF">
        <w:rPr>
          <w:rFonts w:eastAsia="楷体"/>
          <w:sz w:val="21"/>
        </w:rPr>
        <w:t>Li || Li</w:t>
      </w:r>
      <w:r w:rsidRPr="008332CF">
        <w:rPr>
          <w:rFonts w:eastAsia="楷体" w:hint="eastAsia"/>
          <w:sz w:val="21"/>
        </w:rPr>
        <w:t>对称电池倍率性能，</w:t>
      </w:r>
      <w:r w:rsidRPr="008332CF">
        <w:rPr>
          <w:rFonts w:eastAsia="楷体"/>
          <w:sz w:val="21"/>
        </w:rPr>
        <w:lastRenderedPageBreak/>
        <w:t>其中</w:t>
      </w:r>
      <w:r w:rsidRPr="008332CF">
        <w:rPr>
          <w:rFonts w:eastAsia="楷体" w:hint="eastAsia"/>
          <w:sz w:val="21"/>
        </w:rPr>
        <w:t>测试容量为</w:t>
      </w:r>
      <w:r w:rsidRPr="008332CF">
        <w:rPr>
          <w:rFonts w:eastAsia="楷体"/>
          <w:sz w:val="21"/>
        </w:rPr>
        <w:t>0.5 mAh cm</w:t>
      </w:r>
      <w:r w:rsidRPr="008332CF">
        <w:rPr>
          <w:rFonts w:eastAsia="楷体"/>
          <w:sz w:val="21"/>
          <w:vertAlign w:val="superscript"/>
        </w:rPr>
        <w:t>-2</w:t>
      </w:r>
      <w:r w:rsidRPr="008332CF">
        <w:rPr>
          <w:rFonts w:eastAsia="楷体" w:hint="eastAsia"/>
          <w:sz w:val="21"/>
        </w:rPr>
        <w:t>；</w:t>
      </w:r>
      <w:r w:rsidRPr="008332CF">
        <w:rPr>
          <w:rFonts w:eastAsia="楷体"/>
          <w:sz w:val="21"/>
        </w:rPr>
        <w:t>D-HVS@PP</w:t>
      </w:r>
      <w:r w:rsidRPr="008332CF">
        <w:rPr>
          <w:rFonts w:eastAsia="楷体" w:hint="eastAsia"/>
          <w:sz w:val="21"/>
        </w:rPr>
        <w:t>隔膜的</w:t>
      </w:r>
      <w:r w:rsidRPr="008332CF">
        <w:rPr>
          <w:rFonts w:eastAsia="楷体"/>
          <w:sz w:val="21"/>
        </w:rPr>
        <w:t>Li || Li</w:t>
      </w:r>
      <w:r w:rsidRPr="008332CF">
        <w:rPr>
          <w:rFonts w:eastAsia="楷体" w:hint="eastAsia"/>
          <w:sz w:val="21"/>
        </w:rPr>
        <w:t>对称电池循环性能：</w:t>
      </w:r>
      <w:r w:rsidRPr="008332CF">
        <w:rPr>
          <w:rFonts w:eastAsia="楷体"/>
          <w:sz w:val="21"/>
        </w:rPr>
        <w:t>（</w:t>
      </w:r>
      <w:r w:rsidRPr="008332CF">
        <w:rPr>
          <w:rFonts w:eastAsia="楷体" w:hint="eastAsia"/>
          <w:sz w:val="21"/>
        </w:rPr>
        <w:t>c</w:t>
      </w:r>
      <w:r w:rsidRPr="008332CF">
        <w:rPr>
          <w:rFonts w:eastAsia="楷体"/>
          <w:sz w:val="21"/>
        </w:rPr>
        <w:t>）</w:t>
      </w:r>
      <w:r w:rsidRPr="008332CF">
        <w:rPr>
          <w:rFonts w:eastAsia="楷体" w:hint="eastAsia"/>
          <w:sz w:val="21"/>
        </w:rPr>
        <w:t>测试电流密度为</w:t>
      </w:r>
      <w:r w:rsidRPr="008332CF">
        <w:rPr>
          <w:rFonts w:eastAsia="楷体"/>
          <w:sz w:val="21"/>
        </w:rPr>
        <w:t>0.5</w:t>
      </w:r>
      <w:r w:rsidRPr="008332CF">
        <w:rPr>
          <w:rFonts w:eastAsia="楷体" w:hint="eastAsia"/>
          <w:sz w:val="21"/>
        </w:rPr>
        <w:t xml:space="preserve"> </w:t>
      </w:r>
      <w:r w:rsidRPr="008332CF">
        <w:rPr>
          <w:rFonts w:eastAsia="楷体"/>
          <w:sz w:val="21"/>
        </w:rPr>
        <w:t>mA cm</w:t>
      </w:r>
      <w:r w:rsidRPr="008332CF">
        <w:rPr>
          <w:rFonts w:eastAsia="楷体"/>
          <w:sz w:val="21"/>
          <w:vertAlign w:val="superscript"/>
        </w:rPr>
        <w:t>-2</w:t>
      </w:r>
      <w:r w:rsidRPr="008332CF">
        <w:rPr>
          <w:rFonts w:eastAsia="楷体" w:hint="eastAsia"/>
          <w:sz w:val="21"/>
        </w:rPr>
        <w:t>，容量为</w:t>
      </w:r>
      <w:r w:rsidRPr="008332CF">
        <w:rPr>
          <w:rFonts w:eastAsia="楷体"/>
          <w:sz w:val="21"/>
        </w:rPr>
        <w:t>5 mAh cm</w:t>
      </w:r>
      <w:r w:rsidRPr="008332CF">
        <w:rPr>
          <w:rFonts w:eastAsia="楷体"/>
          <w:sz w:val="21"/>
          <w:vertAlign w:val="superscript"/>
        </w:rPr>
        <w:t>-2</w:t>
      </w:r>
      <w:r w:rsidRPr="008332CF">
        <w:rPr>
          <w:rFonts w:eastAsia="楷体" w:hint="eastAsia"/>
          <w:sz w:val="21"/>
        </w:rPr>
        <w:t>和</w:t>
      </w:r>
      <w:r w:rsidRPr="008332CF">
        <w:rPr>
          <w:rFonts w:eastAsia="楷体"/>
          <w:sz w:val="21"/>
        </w:rPr>
        <w:t>（</w:t>
      </w:r>
      <w:r w:rsidRPr="008332CF">
        <w:rPr>
          <w:rFonts w:eastAsia="楷体" w:hint="eastAsia"/>
          <w:sz w:val="21"/>
        </w:rPr>
        <w:t>d</w:t>
      </w:r>
      <w:r w:rsidRPr="008332CF">
        <w:rPr>
          <w:rFonts w:eastAsia="楷体"/>
          <w:sz w:val="21"/>
        </w:rPr>
        <w:t>）</w:t>
      </w:r>
      <w:r w:rsidRPr="008332CF">
        <w:rPr>
          <w:rFonts w:eastAsia="楷体" w:hint="eastAsia"/>
          <w:sz w:val="21"/>
        </w:rPr>
        <w:t>测试电流密度为</w:t>
      </w:r>
      <w:r w:rsidRPr="008332CF">
        <w:rPr>
          <w:rFonts w:eastAsia="楷体"/>
          <w:sz w:val="21"/>
        </w:rPr>
        <w:t>5</w:t>
      </w:r>
      <w:r w:rsidRPr="008332CF">
        <w:rPr>
          <w:rFonts w:eastAsia="楷体" w:hint="eastAsia"/>
          <w:sz w:val="21"/>
        </w:rPr>
        <w:t xml:space="preserve"> </w:t>
      </w:r>
      <w:r w:rsidRPr="008332CF">
        <w:rPr>
          <w:rFonts w:eastAsia="楷体"/>
          <w:sz w:val="21"/>
        </w:rPr>
        <w:t>mA cm</w:t>
      </w:r>
      <w:r w:rsidRPr="008332CF">
        <w:rPr>
          <w:rFonts w:eastAsia="楷体"/>
          <w:sz w:val="21"/>
          <w:vertAlign w:val="superscript"/>
        </w:rPr>
        <w:t>-2</w:t>
      </w:r>
      <w:r w:rsidRPr="008332CF">
        <w:rPr>
          <w:rFonts w:eastAsia="楷体" w:hint="eastAsia"/>
          <w:sz w:val="21"/>
        </w:rPr>
        <w:t>，容量为</w:t>
      </w:r>
      <w:r w:rsidRPr="008332CF">
        <w:rPr>
          <w:rFonts w:eastAsia="楷体" w:hint="eastAsia"/>
          <w:sz w:val="21"/>
        </w:rPr>
        <w:t>0.</w:t>
      </w:r>
      <w:r w:rsidRPr="008332CF">
        <w:rPr>
          <w:rFonts w:eastAsia="楷体"/>
          <w:sz w:val="21"/>
        </w:rPr>
        <w:t>5 mAh cm</w:t>
      </w:r>
      <w:r w:rsidRPr="008332CF">
        <w:rPr>
          <w:rFonts w:eastAsia="楷体"/>
          <w:sz w:val="21"/>
          <w:vertAlign w:val="superscript"/>
        </w:rPr>
        <w:t>-2</w:t>
      </w:r>
      <w:r w:rsidRPr="008332CF">
        <w:rPr>
          <w:rFonts w:eastAsia="楷体" w:hint="eastAsia"/>
          <w:sz w:val="21"/>
        </w:rPr>
        <w:t>。</w:t>
      </w:r>
    </w:p>
    <w:p w:rsidR="00C6391C" w:rsidRPr="008332CF" w:rsidRDefault="00C6391C">
      <w:pPr>
        <w:ind w:firstLine="480"/>
        <w:rPr>
          <w:rFonts w:eastAsia="楷体"/>
        </w:rPr>
      </w:pPr>
    </w:p>
    <w:p w:rsidR="00C6391C" w:rsidRPr="008332CF" w:rsidRDefault="00C6391C" w:rsidP="00C6391C">
      <w:pPr>
        <w:ind w:firstLineChars="0" w:firstLine="0"/>
        <w:jc w:val="center"/>
        <w:rPr>
          <w:rFonts w:eastAsia="楷体"/>
          <w:sz w:val="21"/>
        </w:rPr>
      </w:pPr>
      <w:r w:rsidRPr="008332CF">
        <w:rPr>
          <w:rFonts w:eastAsia="楷体"/>
          <w:sz w:val="21"/>
        </w:rPr>
        <w:drawing>
          <wp:inline distT="0" distB="0" distL="0" distR="0" wp14:anchorId="0C6D95FD" wp14:editId="140E0280">
            <wp:extent cx="5184250" cy="3328631"/>
            <wp:effectExtent l="0" t="0" r="0" b="571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7408" cy="3330658"/>
                    </a:xfrm>
                    <a:prstGeom prst="rect">
                      <a:avLst/>
                    </a:prstGeom>
                    <a:noFill/>
                    <a:ln>
                      <a:noFill/>
                    </a:ln>
                    <a:effectLst/>
                    <a:extLst/>
                  </pic:spPr>
                </pic:pic>
              </a:graphicData>
            </a:graphic>
          </wp:inline>
        </w:drawing>
      </w:r>
    </w:p>
    <w:p w:rsidR="00C6391C" w:rsidRPr="008332CF" w:rsidRDefault="00C6391C" w:rsidP="00C6391C">
      <w:pPr>
        <w:spacing w:afterLines="50" w:after="156"/>
        <w:ind w:firstLineChars="0" w:firstLine="0"/>
        <w:rPr>
          <w:rFonts w:eastAsia="楷体"/>
          <w:sz w:val="21"/>
        </w:rPr>
      </w:pPr>
      <w:r w:rsidRPr="008332CF">
        <w:rPr>
          <w:rFonts w:eastAsia="楷体"/>
          <w:sz w:val="21"/>
        </w:rPr>
        <w:t>图</w:t>
      </w:r>
      <w:r w:rsidRPr="008332CF">
        <w:rPr>
          <w:rFonts w:eastAsia="楷体"/>
          <w:sz w:val="21"/>
        </w:rPr>
        <w:t xml:space="preserve">6. </w:t>
      </w:r>
      <w:r w:rsidRPr="008332CF">
        <w:rPr>
          <w:rFonts w:eastAsia="楷体"/>
          <w:bCs/>
          <w:sz w:val="21"/>
        </w:rPr>
        <w:t>（</w:t>
      </w:r>
      <w:r w:rsidRPr="008332CF">
        <w:rPr>
          <w:rFonts w:eastAsia="楷体" w:hint="eastAsia"/>
          <w:bCs/>
          <w:sz w:val="21"/>
        </w:rPr>
        <w:t>a</w:t>
      </w:r>
      <w:r w:rsidRPr="008332CF">
        <w:rPr>
          <w:rFonts w:eastAsia="楷体"/>
          <w:bCs/>
          <w:sz w:val="21"/>
        </w:rPr>
        <w:t>）</w:t>
      </w:r>
      <w:r w:rsidRPr="008332CF">
        <w:rPr>
          <w:rFonts w:eastAsia="楷体"/>
          <w:bCs/>
          <w:sz w:val="21"/>
        </w:rPr>
        <w:t>0.2 C</w:t>
      </w:r>
      <w:r w:rsidRPr="008332CF">
        <w:rPr>
          <w:rFonts w:eastAsia="楷体" w:hint="eastAsia"/>
          <w:bCs/>
          <w:sz w:val="21"/>
        </w:rPr>
        <w:t>电流密度下，</w:t>
      </w:r>
      <w:r w:rsidRPr="008332CF">
        <w:rPr>
          <w:rFonts w:eastAsia="楷体"/>
          <w:bCs/>
          <w:sz w:val="21"/>
        </w:rPr>
        <w:t>PP</w:t>
      </w:r>
      <w:r w:rsidRPr="008332CF">
        <w:rPr>
          <w:rFonts w:eastAsia="楷体" w:hint="eastAsia"/>
          <w:bCs/>
          <w:sz w:val="21"/>
        </w:rPr>
        <w:t>隔膜和</w:t>
      </w:r>
      <w:r w:rsidRPr="008332CF">
        <w:rPr>
          <w:rFonts w:eastAsia="楷体"/>
          <w:bCs/>
          <w:sz w:val="21"/>
        </w:rPr>
        <w:t>D-HVS@PP</w:t>
      </w:r>
      <w:r w:rsidRPr="008332CF">
        <w:rPr>
          <w:rFonts w:eastAsia="楷体" w:hint="eastAsia"/>
          <w:bCs/>
          <w:sz w:val="21"/>
        </w:rPr>
        <w:t>隔膜在高载硫和贫电解液</w:t>
      </w:r>
      <w:r w:rsidRPr="008332CF">
        <w:rPr>
          <w:rFonts w:eastAsia="楷体"/>
          <w:bCs/>
          <w:sz w:val="21"/>
        </w:rPr>
        <w:t>体系</w:t>
      </w:r>
      <w:r w:rsidRPr="008332CF">
        <w:rPr>
          <w:rFonts w:eastAsia="楷体" w:hint="eastAsia"/>
          <w:bCs/>
          <w:sz w:val="21"/>
        </w:rPr>
        <w:t>下的循环</w:t>
      </w:r>
      <w:r w:rsidRPr="008332CF">
        <w:rPr>
          <w:rFonts w:eastAsia="楷体"/>
          <w:bCs/>
          <w:sz w:val="21"/>
        </w:rPr>
        <w:t>性能</w:t>
      </w:r>
      <w:r w:rsidRPr="008332CF">
        <w:rPr>
          <w:rFonts w:eastAsia="楷体" w:hint="eastAsia"/>
          <w:bCs/>
          <w:sz w:val="21"/>
        </w:rPr>
        <w:t>测试；</w:t>
      </w:r>
      <w:r w:rsidRPr="008332CF">
        <w:rPr>
          <w:rFonts w:eastAsia="楷体" w:hint="eastAsia"/>
          <w:sz w:val="21"/>
        </w:rPr>
        <w:t>（</w:t>
      </w:r>
      <w:r w:rsidRPr="008332CF">
        <w:rPr>
          <w:rFonts w:eastAsia="楷体" w:hint="eastAsia"/>
          <w:sz w:val="21"/>
        </w:rPr>
        <w:t>b</w:t>
      </w:r>
      <w:r w:rsidRPr="008332CF">
        <w:rPr>
          <w:rFonts w:eastAsia="楷体" w:hint="eastAsia"/>
          <w:sz w:val="21"/>
        </w:rPr>
        <w:t>）</w:t>
      </w:r>
      <w:r w:rsidRPr="008332CF">
        <w:rPr>
          <w:rFonts w:eastAsia="楷体"/>
          <w:bCs/>
          <w:sz w:val="21"/>
        </w:rPr>
        <w:t>D-HVS@PP</w:t>
      </w:r>
      <w:r w:rsidRPr="008332CF">
        <w:rPr>
          <w:rFonts w:eastAsia="楷体" w:hint="eastAsia"/>
          <w:bCs/>
          <w:sz w:val="21"/>
        </w:rPr>
        <w:t>隔膜在高载硫情况下与其他相似材料的面容量对比；</w:t>
      </w:r>
      <w:r w:rsidRPr="008332CF">
        <w:rPr>
          <w:rFonts w:eastAsia="楷体"/>
          <w:bCs/>
          <w:sz w:val="21"/>
        </w:rPr>
        <w:t>（</w:t>
      </w:r>
      <w:r w:rsidRPr="008332CF">
        <w:rPr>
          <w:rFonts w:eastAsia="楷体" w:hint="eastAsia"/>
          <w:bCs/>
          <w:sz w:val="21"/>
        </w:rPr>
        <w:t>c</w:t>
      </w:r>
      <w:r w:rsidRPr="008332CF">
        <w:rPr>
          <w:rFonts w:eastAsia="楷体"/>
          <w:bCs/>
          <w:sz w:val="21"/>
        </w:rPr>
        <w:t>）</w:t>
      </w:r>
      <w:r w:rsidRPr="008332CF">
        <w:rPr>
          <w:rFonts w:eastAsia="楷体"/>
          <w:bCs/>
          <w:sz w:val="21"/>
        </w:rPr>
        <w:t>PP</w:t>
      </w:r>
      <w:r w:rsidRPr="008332CF">
        <w:rPr>
          <w:rFonts w:eastAsia="楷体" w:hint="eastAsia"/>
          <w:bCs/>
          <w:sz w:val="21"/>
        </w:rPr>
        <w:t>隔膜和</w:t>
      </w:r>
      <w:r w:rsidRPr="008332CF">
        <w:rPr>
          <w:rFonts w:eastAsia="楷体"/>
          <w:bCs/>
          <w:sz w:val="21"/>
        </w:rPr>
        <w:t>D-HVS@PP</w:t>
      </w:r>
      <w:r w:rsidRPr="008332CF">
        <w:rPr>
          <w:rFonts w:eastAsia="楷体" w:hint="eastAsia"/>
          <w:bCs/>
          <w:sz w:val="21"/>
        </w:rPr>
        <w:t>隔膜的面质量和面容量比较；（</w:t>
      </w:r>
      <w:r w:rsidRPr="008332CF">
        <w:rPr>
          <w:rFonts w:eastAsia="楷体" w:hint="eastAsia"/>
          <w:bCs/>
          <w:sz w:val="21"/>
        </w:rPr>
        <w:t>d</w:t>
      </w:r>
      <w:r w:rsidRPr="008332CF">
        <w:rPr>
          <w:rFonts w:eastAsia="楷体" w:hint="eastAsia"/>
          <w:bCs/>
          <w:sz w:val="21"/>
        </w:rPr>
        <w:t>）</w:t>
      </w:r>
      <w:r w:rsidRPr="008332CF">
        <w:rPr>
          <w:rFonts w:eastAsia="楷体"/>
          <w:bCs/>
          <w:sz w:val="21"/>
        </w:rPr>
        <w:t>D-HVS@PP</w:t>
      </w:r>
      <w:r w:rsidRPr="008332CF">
        <w:rPr>
          <w:rFonts w:eastAsia="楷体" w:hint="eastAsia"/>
          <w:bCs/>
          <w:sz w:val="21"/>
        </w:rPr>
        <w:t>隔膜在低</w:t>
      </w:r>
      <w:r w:rsidRPr="008332CF">
        <w:rPr>
          <w:rFonts w:eastAsia="楷体" w:hint="eastAsia"/>
          <w:bCs/>
          <w:sz w:val="21"/>
        </w:rPr>
        <w:t>N/</w:t>
      </w:r>
      <w:r w:rsidRPr="008332CF">
        <w:rPr>
          <w:rFonts w:eastAsia="楷体"/>
          <w:bCs/>
          <w:sz w:val="21"/>
        </w:rPr>
        <w:t>P</w:t>
      </w:r>
      <w:r w:rsidRPr="008332CF">
        <w:rPr>
          <w:rFonts w:eastAsia="楷体" w:hint="eastAsia"/>
          <w:bCs/>
          <w:sz w:val="21"/>
        </w:rPr>
        <w:t>比下的循环性能图；</w:t>
      </w:r>
      <w:r w:rsidRPr="008332CF">
        <w:rPr>
          <w:rFonts w:eastAsia="楷体"/>
          <w:bCs/>
          <w:sz w:val="21"/>
        </w:rPr>
        <w:t>（</w:t>
      </w:r>
      <w:r w:rsidRPr="008332CF">
        <w:rPr>
          <w:rFonts w:eastAsia="楷体" w:hint="eastAsia"/>
          <w:bCs/>
          <w:sz w:val="21"/>
        </w:rPr>
        <w:t>e</w:t>
      </w:r>
      <w:r w:rsidRPr="008332CF">
        <w:rPr>
          <w:rFonts w:eastAsia="楷体"/>
          <w:bCs/>
          <w:sz w:val="21"/>
        </w:rPr>
        <w:t>）</w:t>
      </w:r>
      <w:r w:rsidRPr="008332CF">
        <w:rPr>
          <w:rFonts w:eastAsia="楷体" w:hint="eastAsia"/>
          <w:bCs/>
          <w:sz w:val="21"/>
        </w:rPr>
        <w:t>使用</w:t>
      </w:r>
      <w:r w:rsidRPr="008332CF">
        <w:rPr>
          <w:rFonts w:eastAsia="楷体"/>
          <w:bCs/>
          <w:sz w:val="21"/>
        </w:rPr>
        <w:t>D-HVS@PP</w:t>
      </w:r>
      <w:r w:rsidRPr="008332CF">
        <w:rPr>
          <w:rFonts w:eastAsia="楷体" w:hint="eastAsia"/>
          <w:bCs/>
          <w:sz w:val="21"/>
        </w:rPr>
        <w:t>隔膜的锂硫软包电池在不同折叠状态下对</w:t>
      </w:r>
      <w:r w:rsidRPr="008332CF">
        <w:rPr>
          <w:rFonts w:eastAsia="楷体"/>
          <w:bCs/>
          <w:sz w:val="21"/>
        </w:rPr>
        <w:t>LED</w:t>
      </w:r>
      <w:r w:rsidRPr="008332CF">
        <w:rPr>
          <w:rFonts w:eastAsia="楷体" w:hint="eastAsia"/>
          <w:bCs/>
          <w:sz w:val="21"/>
        </w:rPr>
        <w:t>灯带的</w:t>
      </w:r>
      <w:r w:rsidRPr="008332CF">
        <w:rPr>
          <w:rFonts w:eastAsia="楷体"/>
          <w:bCs/>
          <w:sz w:val="21"/>
        </w:rPr>
        <w:t>点亮</w:t>
      </w:r>
      <w:r w:rsidRPr="008332CF">
        <w:rPr>
          <w:rFonts w:eastAsia="楷体" w:hint="eastAsia"/>
          <w:bCs/>
          <w:sz w:val="21"/>
        </w:rPr>
        <w:t>测试</w:t>
      </w:r>
      <w:r w:rsidRPr="008332CF">
        <w:rPr>
          <w:rFonts w:eastAsia="楷体"/>
          <w:bCs/>
          <w:sz w:val="21"/>
        </w:rPr>
        <w:t>；</w:t>
      </w:r>
      <w:r w:rsidRPr="008332CF">
        <w:rPr>
          <w:rFonts w:eastAsia="楷体" w:hint="eastAsia"/>
          <w:bCs/>
          <w:sz w:val="21"/>
        </w:rPr>
        <w:t>（</w:t>
      </w:r>
      <w:r w:rsidRPr="008332CF">
        <w:rPr>
          <w:rFonts w:eastAsia="楷体" w:hint="eastAsia"/>
          <w:bCs/>
          <w:sz w:val="21"/>
        </w:rPr>
        <w:t>f</w:t>
      </w:r>
      <w:r w:rsidRPr="008332CF">
        <w:rPr>
          <w:rFonts w:eastAsia="楷体" w:hint="eastAsia"/>
          <w:bCs/>
          <w:sz w:val="21"/>
        </w:rPr>
        <w:t>）</w:t>
      </w:r>
      <w:r w:rsidRPr="008332CF">
        <w:rPr>
          <w:rFonts w:eastAsia="楷体"/>
          <w:bCs/>
          <w:sz w:val="21"/>
        </w:rPr>
        <w:t>PP</w:t>
      </w:r>
      <w:r w:rsidRPr="008332CF">
        <w:rPr>
          <w:rFonts w:eastAsia="楷体" w:hint="eastAsia"/>
          <w:bCs/>
          <w:sz w:val="21"/>
        </w:rPr>
        <w:t>隔膜和</w:t>
      </w:r>
      <w:r w:rsidRPr="008332CF">
        <w:rPr>
          <w:rFonts w:eastAsia="楷体"/>
          <w:bCs/>
          <w:sz w:val="21"/>
        </w:rPr>
        <w:t>D-HVS@PP</w:t>
      </w:r>
      <w:r w:rsidRPr="008332CF">
        <w:rPr>
          <w:rFonts w:eastAsia="楷体" w:hint="eastAsia"/>
          <w:bCs/>
          <w:sz w:val="21"/>
        </w:rPr>
        <w:t>隔膜应用于</w:t>
      </w:r>
      <w:r w:rsidRPr="008332CF">
        <w:rPr>
          <w:rFonts w:eastAsia="楷体"/>
          <w:bCs/>
          <w:sz w:val="21"/>
        </w:rPr>
        <w:t>LiFePO</w:t>
      </w:r>
      <w:r w:rsidRPr="008332CF">
        <w:rPr>
          <w:rFonts w:eastAsia="楷体"/>
          <w:bCs/>
          <w:sz w:val="21"/>
          <w:vertAlign w:val="subscript"/>
        </w:rPr>
        <w:t>4</w:t>
      </w:r>
      <w:r w:rsidRPr="008332CF">
        <w:rPr>
          <w:rFonts w:eastAsia="楷体"/>
          <w:bCs/>
          <w:sz w:val="21"/>
        </w:rPr>
        <w:t xml:space="preserve"> (LFP) || Li</w:t>
      </w:r>
      <w:r w:rsidRPr="008332CF">
        <w:rPr>
          <w:rFonts w:eastAsia="楷体" w:hint="eastAsia"/>
          <w:bCs/>
          <w:sz w:val="21"/>
        </w:rPr>
        <w:t>电池中的循环性能测试；</w:t>
      </w:r>
      <w:r w:rsidRPr="008332CF">
        <w:rPr>
          <w:rFonts w:eastAsia="楷体" w:hint="eastAsia"/>
          <w:sz w:val="21"/>
        </w:rPr>
        <w:t>（</w:t>
      </w:r>
      <w:r w:rsidRPr="008332CF">
        <w:rPr>
          <w:rFonts w:eastAsia="楷体" w:hint="eastAsia"/>
          <w:sz w:val="21"/>
        </w:rPr>
        <w:t>g</w:t>
      </w:r>
      <w:r w:rsidRPr="008332CF">
        <w:rPr>
          <w:rFonts w:eastAsia="楷体" w:hint="eastAsia"/>
          <w:sz w:val="21"/>
        </w:rPr>
        <w:t>）</w:t>
      </w:r>
      <w:r w:rsidRPr="008332CF">
        <w:rPr>
          <w:rFonts w:eastAsia="楷体"/>
          <w:bCs/>
          <w:sz w:val="21"/>
        </w:rPr>
        <w:t>PP</w:t>
      </w:r>
      <w:r w:rsidRPr="008332CF">
        <w:rPr>
          <w:rFonts w:eastAsia="楷体" w:hint="eastAsia"/>
          <w:bCs/>
          <w:sz w:val="21"/>
        </w:rPr>
        <w:t>隔膜和（</w:t>
      </w:r>
      <w:r w:rsidRPr="008332CF">
        <w:rPr>
          <w:rFonts w:eastAsia="楷体" w:hint="eastAsia"/>
          <w:bCs/>
          <w:sz w:val="21"/>
        </w:rPr>
        <w:t>h</w:t>
      </w:r>
      <w:r w:rsidRPr="008332CF">
        <w:rPr>
          <w:rFonts w:eastAsia="楷体" w:hint="eastAsia"/>
          <w:bCs/>
          <w:sz w:val="21"/>
        </w:rPr>
        <w:t>）</w:t>
      </w:r>
      <w:r w:rsidRPr="008332CF">
        <w:rPr>
          <w:rFonts w:eastAsia="楷体" w:hint="eastAsia"/>
          <w:bCs/>
          <w:sz w:val="21"/>
        </w:rPr>
        <w:t>D</w:t>
      </w:r>
      <w:r w:rsidRPr="008332CF">
        <w:rPr>
          <w:rFonts w:eastAsia="楷体"/>
          <w:bCs/>
          <w:sz w:val="21"/>
        </w:rPr>
        <w:t>-HVS@PP</w:t>
      </w:r>
      <w:r w:rsidRPr="008332CF">
        <w:rPr>
          <w:rFonts w:eastAsia="楷体" w:hint="eastAsia"/>
          <w:bCs/>
          <w:sz w:val="21"/>
        </w:rPr>
        <w:t>隔膜的光学照片</w:t>
      </w:r>
      <w:r w:rsidRPr="008332CF">
        <w:rPr>
          <w:rFonts w:eastAsia="楷体"/>
          <w:bCs/>
          <w:sz w:val="21"/>
        </w:rPr>
        <w:t>；</w:t>
      </w:r>
      <w:r w:rsidRPr="008332CF">
        <w:rPr>
          <w:rFonts w:eastAsia="楷体" w:hint="eastAsia"/>
          <w:sz w:val="21"/>
        </w:rPr>
        <w:t>（</w:t>
      </w:r>
      <w:r w:rsidRPr="008332CF">
        <w:rPr>
          <w:rFonts w:eastAsia="楷体" w:hint="eastAsia"/>
          <w:sz w:val="21"/>
        </w:rPr>
        <w:t>i</w:t>
      </w:r>
      <w:r w:rsidRPr="008332CF">
        <w:rPr>
          <w:rFonts w:eastAsia="楷体" w:hint="eastAsia"/>
          <w:sz w:val="21"/>
        </w:rPr>
        <w:t>）利用</w:t>
      </w:r>
      <w:r w:rsidRPr="008332CF">
        <w:rPr>
          <w:rFonts w:eastAsia="楷体"/>
          <w:bCs/>
          <w:sz w:val="21"/>
        </w:rPr>
        <w:t>ICP-AES</w:t>
      </w:r>
      <w:r w:rsidRPr="008332CF">
        <w:rPr>
          <w:rFonts w:eastAsia="楷体" w:hint="eastAsia"/>
          <w:bCs/>
          <w:sz w:val="21"/>
        </w:rPr>
        <w:t>法检测</w:t>
      </w:r>
      <w:r w:rsidRPr="008332CF">
        <w:rPr>
          <w:rFonts w:eastAsia="楷体"/>
          <w:bCs/>
          <w:sz w:val="21"/>
        </w:rPr>
        <w:t>D-HVS@PP</w:t>
      </w:r>
      <w:r w:rsidRPr="008332CF">
        <w:rPr>
          <w:rFonts w:eastAsia="楷体" w:hint="eastAsia"/>
          <w:bCs/>
          <w:sz w:val="21"/>
        </w:rPr>
        <w:t>隔膜在各类</w:t>
      </w:r>
      <w:r w:rsidRPr="008332CF">
        <w:rPr>
          <w:rFonts w:eastAsia="楷体"/>
          <w:bCs/>
          <w:sz w:val="21"/>
        </w:rPr>
        <w:t>回收</w:t>
      </w:r>
      <w:r w:rsidRPr="008332CF">
        <w:rPr>
          <w:rFonts w:eastAsia="楷体" w:hint="eastAsia"/>
          <w:bCs/>
          <w:sz w:val="21"/>
        </w:rPr>
        <w:t>溶剂中所溶解的钒含量（</w:t>
      </w:r>
      <w:r w:rsidRPr="008332CF">
        <w:rPr>
          <w:rFonts w:eastAsia="楷体" w:hint="eastAsia"/>
          <w:bCs/>
          <w:sz w:val="21"/>
        </w:rPr>
        <w:t xml:space="preserve">10 </w:t>
      </w:r>
      <w:r w:rsidRPr="008332CF">
        <w:rPr>
          <w:rFonts w:eastAsia="楷体"/>
          <w:bCs/>
          <w:sz w:val="21"/>
        </w:rPr>
        <w:t>mL</w:t>
      </w:r>
      <w:r w:rsidRPr="008332CF">
        <w:rPr>
          <w:rFonts w:eastAsia="楷体" w:hint="eastAsia"/>
          <w:bCs/>
          <w:sz w:val="21"/>
        </w:rPr>
        <w:t>），插图为回收处理后对</w:t>
      </w:r>
      <w:r w:rsidRPr="008332CF">
        <w:rPr>
          <w:rFonts w:eastAsia="楷体"/>
          <w:bCs/>
          <w:sz w:val="21"/>
        </w:rPr>
        <w:t>应</w:t>
      </w:r>
      <w:r w:rsidRPr="008332CF">
        <w:rPr>
          <w:rFonts w:eastAsia="楷体" w:hint="eastAsia"/>
          <w:bCs/>
          <w:sz w:val="21"/>
        </w:rPr>
        <w:t>的隔膜照片。</w:t>
      </w:r>
    </w:p>
    <w:p w:rsidR="00C6391C" w:rsidRPr="00353BD2" w:rsidRDefault="00C6391C" w:rsidP="00C6391C">
      <w:pPr>
        <w:ind w:firstLineChars="0" w:firstLine="0"/>
        <w:jc w:val="center"/>
        <w:rPr>
          <w:rFonts w:ascii="楷体" w:eastAsia="楷体" w:hAnsi="楷体"/>
        </w:rPr>
      </w:pPr>
      <w:r w:rsidRPr="00353BD2">
        <w:rPr>
          <w:rFonts w:ascii="楷体" w:eastAsia="楷体" w:hAnsi="楷体"/>
        </w:rPr>
        <w:lastRenderedPageBreak/>
        <w:drawing>
          <wp:inline distT="0" distB="0" distL="0" distR="0">
            <wp:extent cx="4405023" cy="5825354"/>
            <wp:effectExtent l="0" t="0" r="0" b="4445"/>
            <wp:docPr id="9" name="图片 9" descr="H:\VS2\新闻推送\封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S2\新闻推送\封面.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8362" cy="5829769"/>
                    </a:xfrm>
                    <a:prstGeom prst="rect">
                      <a:avLst/>
                    </a:prstGeom>
                    <a:noFill/>
                    <a:ln>
                      <a:noFill/>
                    </a:ln>
                  </pic:spPr>
                </pic:pic>
              </a:graphicData>
            </a:graphic>
          </wp:inline>
        </w:drawing>
      </w:r>
    </w:p>
    <w:p w:rsidR="00C6391C" w:rsidRDefault="00C6391C" w:rsidP="00C6391C">
      <w:pPr>
        <w:ind w:firstLineChars="0" w:firstLine="0"/>
        <w:jc w:val="center"/>
        <w:rPr>
          <w:rFonts w:ascii="楷体" w:eastAsia="楷体" w:hAnsi="楷体"/>
        </w:rPr>
      </w:pPr>
      <w:r w:rsidRPr="00353BD2">
        <w:rPr>
          <w:rFonts w:ascii="楷体" w:eastAsia="楷体" w:hAnsi="楷体" w:hint="eastAsia"/>
        </w:rPr>
        <w:t>内封面图片</w:t>
      </w:r>
    </w:p>
    <w:p w:rsidR="00592316" w:rsidRDefault="00592316" w:rsidP="00C6391C">
      <w:pPr>
        <w:ind w:firstLineChars="0" w:firstLine="0"/>
        <w:jc w:val="center"/>
        <w:rPr>
          <w:rFonts w:ascii="楷体" w:eastAsia="楷体" w:hAnsi="楷体"/>
        </w:rPr>
      </w:pPr>
    </w:p>
    <w:p w:rsidR="00650BE1" w:rsidRPr="00067FC5" w:rsidRDefault="00650BE1" w:rsidP="00650BE1">
      <w:pPr>
        <w:ind w:firstLine="480"/>
        <w:rPr>
          <w:rFonts w:eastAsia="楷体"/>
        </w:rPr>
      </w:pPr>
      <w:r w:rsidRPr="00F2771D">
        <w:rPr>
          <w:rFonts w:eastAsia="楷体" w:hint="eastAsia"/>
        </w:rPr>
        <w:t>【</w:t>
      </w:r>
      <w:r>
        <w:rPr>
          <w:rFonts w:eastAsia="楷体" w:hint="eastAsia"/>
        </w:rPr>
        <w:t>总结与展望</w:t>
      </w:r>
      <w:r w:rsidRPr="00F2771D">
        <w:rPr>
          <w:rFonts w:eastAsia="楷体" w:hint="eastAsia"/>
        </w:rPr>
        <w:t>】</w:t>
      </w:r>
    </w:p>
    <w:p w:rsidR="00650BE1" w:rsidRPr="00650BE1" w:rsidRDefault="00650BE1" w:rsidP="00650BE1">
      <w:pPr>
        <w:ind w:firstLine="480"/>
        <w:rPr>
          <w:rFonts w:eastAsia="楷体"/>
        </w:rPr>
      </w:pPr>
      <w:r w:rsidRPr="00650BE1">
        <w:rPr>
          <w:rFonts w:eastAsia="楷体" w:hint="eastAsia"/>
        </w:rPr>
        <w:t xml:space="preserve"> </w:t>
      </w:r>
      <w:r w:rsidRPr="00650BE1">
        <w:rPr>
          <w:rFonts w:eastAsia="楷体" w:hint="eastAsia"/>
        </w:rPr>
        <w:t>本研究</w:t>
      </w:r>
      <w:r w:rsidRPr="00650BE1">
        <w:rPr>
          <w:rFonts w:eastAsia="楷体" w:cs="宋体" w:hint="eastAsia"/>
          <w:bCs/>
          <w:szCs w:val="24"/>
        </w:rPr>
        <w:t>采用一步水热法</w:t>
      </w:r>
      <w:r w:rsidRPr="00650BE1">
        <w:rPr>
          <w:rFonts w:eastAsia="楷体" w:cs="宋体"/>
          <w:bCs/>
          <w:szCs w:val="24"/>
        </w:rPr>
        <w:t>联合</w:t>
      </w:r>
      <w:r w:rsidRPr="00650BE1">
        <w:rPr>
          <w:rFonts w:eastAsia="楷体" w:cs="宋体" w:hint="eastAsia"/>
          <w:bCs/>
          <w:szCs w:val="24"/>
        </w:rPr>
        <w:t>真空抽滤技术，制备了具有良好可回收性的</w:t>
      </w:r>
      <w:r w:rsidRPr="00650BE1">
        <w:rPr>
          <w:rFonts w:eastAsia="楷体" w:cs="宋体" w:hint="eastAsia"/>
          <w:bCs/>
          <w:szCs w:val="24"/>
        </w:rPr>
        <w:t>VS</w:t>
      </w:r>
      <w:r w:rsidRPr="00650BE1">
        <w:rPr>
          <w:rFonts w:eastAsia="楷体" w:cs="宋体"/>
          <w:bCs/>
          <w:szCs w:val="24"/>
          <w:vertAlign w:val="subscript"/>
        </w:rPr>
        <w:t>2</w:t>
      </w:r>
      <w:r w:rsidRPr="00650BE1">
        <w:rPr>
          <w:rFonts w:eastAsia="楷体" w:cs="宋体" w:hint="eastAsia"/>
          <w:bCs/>
          <w:szCs w:val="24"/>
        </w:rPr>
        <w:t>六边形纳米塔双面改性的聚丙烯隔膜，即</w:t>
      </w:r>
      <w:r w:rsidRPr="00650BE1">
        <w:rPr>
          <w:rFonts w:eastAsia="楷体" w:cs="宋体" w:hint="eastAsia"/>
          <w:bCs/>
          <w:szCs w:val="24"/>
        </w:rPr>
        <w:t>D-HVS@PP</w:t>
      </w:r>
      <w:r w:rsidRPr="00650BE1">
        <w:rPr>
          <w:rFonts w:eastAsia="楷体" w:cs="宋体" w:hint="eastAsia"/>
          <w:bCs/>
          <w:szCs w:val="24"/>
        </w:rPr>
        <w:t>隔膜。</w:t>
      </w:r>
      <w:r w:rsidR="009A78E4">
        <w:rPr>
          <w:rFonts w:eastAsia="楷体" w:cs="宋体" w:hint="eastAsia"/>
          <w:bCs/>
          <w:szCs w:val="24"/>
        </w:rPr>
        <w:t>其</w:t>
      </w:r>
      <w:r w:rsidRPr="00650BE1">
        <w:rPr>
          <w:rFonts w:eastAsia="楷体" w:cs="宋体" w:hint="eastAsia"/>
          <w:bCs/>
          <w:szCs w:val="24"/>
        </w:rPr>
        <w:t>兼具“亲硫”和“亲锂”的双重特性，可以同时捕获多硫化物</w:t>
      </w:r>
      <w:r w:rsidR="009A78E4">
        <w:rPr>
          <w:rFonts w:eastAsia="楷体" w:cs="宋体" w:hint="eastAsia"/>
          <w:bCs/>
          <w:szCs w:val="24"/>
        </w:rPr>
        <w:t>并</w:t>
      </w:r>
      <w:r w:rsidRPr="00650BE1">
        <w:rPr>
          <w:rFonts w:eastAsia="楷体" w:cs="宋体" w:hint="eastAsia"/>
          <w:bCs/>
          <w:szCs w:val="24"/>
        </w:rPr>
        <w:t>抑制锂枝晶生长。此外，由于</w:t>
      </w:r>
      <w:r w:rsidRPr="00650BE1">
        <w:rPr>
          <w:rFonts w:eastAsia="楷体" w:cs="宋体" w:hint="eastAsia"/>
          <w:bCs/>
          <w:szCs w:val="24"/>
        </w:rPr>
        <w:t>HVS</w:t>
      </w:r>
      <w:r w:rsidRPr="00650BE1">
        <w:rPr>
          <w:rFonts w:eastAsia="楷体" w:cs="宋体" w:hint="eastAsia"/>
          <w:bCs/>
          <w:szCs w:val="24"/>
        </w:rPr>
        <w:t>具有特殊的六边形纳米塔结构，</w:t>
      </w:r>
      <w:r w:rsidRPr="00650BE1">
        <w:rPr>
          <w:rFonts w:eastAsia="楷体" w:cs="宋体" w:hint="eastAsia"/>
          <w:bCs/>
          <w:szCs w:val="24"/>
        </w:rPr>
        <w:t>D-HVS@PP</w:t>
      </w:r>
      <w:r w:rsidRPr="00650BE1">
        <w:rPr>
          <w:rFonts w:eastAsia="楷体" w:cs="宋体" w:hint="eastAsia"/>
          <w:bCs/>
          <w:szCs w:val="24"/>
        </w:rPr>
        <w:t>隔膜还可以实现高通量的锂离子扩散，并</w:t>
      </w:r>
      <w:r w:rsidR="009A78E4">
        <w:rPr>
          <w:rFonts w:eastAsia="楷体" w:cs="宋体" w:hint="eastAsia"/>
          <w:bCs/>
          <w:szCs w:val="24"/>
        </w:rPr>
        <w:t>二次</w:t>
      </w:r>
      <w:r w:rsidRPr="00650BE1">
        <w:rPr>
          <w:rFonts w:eastAsia="楷体" w:cs="宋体" w:hint="eastAsia"/>
          <w:bCs/>
          <w:szCs w:val="24"/>
        </w:rPr>
        <w:t>提高隔膜的机械强度。在应用</w:t>
      </w:r>
      <w:r w:rsidRPr="00650BE1">
        <w:rPr>
          <w:rFonts w:eastAsia="楷体" w:cs="宋体"/>
          <w:bCs/>
          <w:szCs w:val="24"/>
        </w:rPr>
        <w:t>于</w:t>
      </w:r>
      <w:r w:rsidRPr="00650BE1">
        <w:rPr>
          <w:rFonts w:eastAsia="楷体" w:cs="宋体" w:hint="eastAsia"/>
          <w:bCs/>
          <w:szCs w:val="24"/>
        </w:rPr>
        <w:t>锂硫电池时，该</w:t>
      </w:r>
      <w:r w:rsidRPr="00650BE1">
        <w:rPr>
          <w:rFonts w:eastAsia="楷体" w:cs="宋体" w:hint="eastAsia"/>
          <w:bCs/>
          <w:szCs w:val="24"/>
        </w:rPr>
        <w:t>D-HVS@PP</w:t>
      </w:r>
      <w:r w:rsidRPr="00650BE1">
        <w:rPr>
          <w:rFonts w:eastAsia="楷体" w:cs="宋体" w:hint="eastAsia"/>
          <w:bCs/>
          <w:szCs w:val="24"/>
        </w:rPr>
        <w:t>隔膜在高载硫量</w:t>
      </w:r>
      <w:r w:rsidR="009A78E4">
        <w:rPr>
          <w:rFonts w:eastAsia="楷体" w:cs="宋体" w:hint="eastAsia"/>
          <w:bCs/>
          <w:szCs w:val="24"/>
        </w:rPr>
        <w:t>、</w:t>
      </w:r>
      <w:r w:rsidRPr="00650BE1">
        <w:rPr>
          <w:rFonts w:eastAsia="楷体" w:cs="宋体" w:hint="eastAsia"/>
          <w:bCs/>
          <w:szCs w:val="24"/>
        </w:rPr>
        <w:t>贫电解液</w:t>
      </w:r>
      <w:r w:rsidR="009A78E4">
        <w:rPr>
          <w:rFonts w:eastAsia="楷体" w:cs="宋体" w:hint="eastAsia"/>
          <w:bCs/>
          <w:szCs w:val="24"/>
        </w:rPr>
        <w:t>、和低</w:t>
      </w:r>
      <w:r w:rsidR="009A78E4">
        <w:rPr>
          <w:rFonts w:eastAsia="楷体" w:cs="宋体" w:hint="eastAsia"/>
          <w:bCs/>
          <w:szCs w:val="24"/>
        </w:rPr>
        <w:t>N/P</w:t>
      </w:r>
      <w:r w:rsidR="009A78E4">
        <w:rPr>
          <w:rFonts w:eastAsia="楷体" w:cs="宋体" w:hint="eastAsia"/>
          <w:bCs/>
          <w:szCs w:val="24"/>
        </w:rPr>
        <w:t>比</w:t>
      </w:r>
      <w:r w:rsidRPr="00650BE1">
        <w:rPr>
          <w:rFonts w:eastAsia="楷体" w:cs="宋体" w:hint="eastAsia"/>
          <w:bCs/>
          <w:szCs w:val="24"/>
        </w:rPr>
        <w:t>条件下</w:t>
      </w:r>
      <w:r w:rsidR="009A78E4">
        <w:rPr>
          <w:rFonts w:eastAsia="楷体" w:cs="宋体" w:hint="eastAsia"/>
          <w:bCs/>
          <w:szCs w:val="24"/>
        </w:rPr>
        <w:t>也</w:t>
      </w:r>
      <w:r w:rsidRPr="00650BE1">
        <w:rPr>
          <w:rFonts w:eastAsia="楷体" w:cs="宋体" w:hint="eastAsia"/>
          <w:bCs/>
          <w:szCs w:val="24"/>
        </w:rPr>
        <w:t>展示</w:t>
      </w:r>
      <w:r w:rsidRPr="00650BE1">
        <w:rPr>
          <w:rFonts w:eastAsia="楷体" w:cs="宋体"/>
          <w:bCs/>
          <w:szCs w:val="24"/>
        </w:rPr>
        <w:t>出</w:t>
      </w:r>
      <w:r w:rsidRPr="00650BE1">
        <w:rPr>
          <w:rFonts w:eastAsia="楷体" w:cs="宋体" w:hint="eastAsia"/>
          <w:bCs/>
          <w:szCs w:val="24"/>
        </w:rPr>
        <w:t>了</w:t>
      </w:r>
      <w:r w:rsidR="009A78E4">
        <w:rPr>
          <w:rFonts w:eastAsia="楷体" w:cs="宋体" w:hint="eastAsia"/>
          <w:bCs/>
          <w:szCs w:val="24"/>
        </w:rPr>
        <w:t>良好的</w:t>
      </w:r>
      <w:r w:rsidRPr="00650BE1">
        <w:rPr>
          <w:rFonts w:eastAsia="楷体" w:cs="宋体" w:hint="eastAsia"/>
          <w:bCs/>
          <w:szCs w:val="24"/>
        </w:rPr>
        <w:t>充放电能力和</w:t>
      </w:r>
      <w:r w:rsidR="009A78E4" w:rsidRPr="00650BE1">
        <w:rPr>
          <w:rFonts w:eastAsia="楷体" w:cs="宋体" w:hint="eastAsia"/>
          <w:bCs/>
          <w:szCs w:val="24"/>
        </w:rPr>
        <w:t>稳定</w:t>
      </w:r>
      <w:r w:rsidR="009A78E4">
        <w:rPr>
          <w:rFonts w:eastAsia="楷体" w:cs="宋体" w:hint="eastAsia"/>
          <w:bCs/>
          <w:szCs w:val="24"/>
        </w:rPr>
        <w:t>的</w:t>
      </w:r>
      <w:r w:rsidRPr="00650BE1">
        <w:rPr>
          <w:rFonts w:eastAsia="楷体" w:cs="宋体" w:hint="eastAsia"/>
          <w:bCs/>
          <w:szCs w:val="24"/>
        </w:rPr>
        <w:t>循环性，并</w:t>
      </w:r>
      <w:r w:rsidRPr="00650BE1">
        <w:rPr>
          <w:rFonts w:eastAsia="楷体" w:cs="宋体"/>
          <w:szCs w:val="24"/>
        </w:rPr>
        <w:t>在</w:t>
      </w:r>
      <w:r w:rsidRPr="00650BE1">
        <w:rPr>
          <w:rFonts w:eastAsia="楷体" w:cs="宋体" w:hint="eastAsia"/>
          <w:szCs w:val="24"/>
        </w:rPr>
        <w:t>锂硫</w:t>
      </w:r>
      <w:r w:rsidRPr="00650BE1">
        <w:rPr>
          <w:rFonts w:eastAsia="楷体" w:cs="宋体"/>
          <w:szCs w:val="24"/>
        </w:rPr>
        <w:t>软包电池和</w:t>
      </w:r>
      <w:r w:rsidRPr="00650BE1">
        <w:rPr>
          <w:rFonts w:eastAsia="楷体" w:cs="宋体" w:hint="eastAsia"/>
          <w:szCs w:val="24"/>
        </w:rPr>
        <w:t>锂金属电池</w:t>
      </w:r>
      <w:r w:rsidRPr="00650BE1">
        <w:rPr>
          <w:rFonts w:eastAsia="楷体" w:cs="宋体"/>
          <w:szCs w:val="24"/>
        </w:rPr>
        <w:t>中</w:t>
      </w:r>
      <w:r w:rsidR="009A78E4">
        <w:rPr>
          <w:rFonts w:eastAsia="楷体" w:cs="宋体" w:hint="eastAsia"/>
          <w:bCs/>
          <w:szCs w:val="24"/>
        </w:rPr>
        <w:t>仍</w:t>
      </w:r>
      <w:r w:rsidRPr="00650BE1">
        <w:rPr>
          <w:rFonts w:eastAsia="楷体" w:cs="宋体" w:hint="eastAsia"/>
          <w:bCs/>
          <w:szCs w:val="24"/>
        </w:rPr>
        <w:t>具备</w:t>
      </w:r>
      <w:r w:rsidR="009A78E4">
        <w:rPr>
          <w:rFonts w:eastAsia="楷体" w:cs="宋体" w:hint="eastAsia"/>
          <w:bCs/>
          <w:szCs w:val="24"/>
        </w:rPr>
        <w:t>比之</w:t>
      </w:r>
      <w:r w:rsidR="009A78E4">
        <w:rPr>
          <w:rFonts w:eastAsia="楷体" w:cs="宋体" w:hint="eastAsia"/>
          <w:bCs/>
          <w:szCs w:val="24"/>
        </w:rPr>
        <w:t>PP</w:t>
      </w:r>
      <w:r w:rsidR="009A78E4">
        <w:rPr>
          <w:rFonts w:eastAsia="楷体" w:cs="宋体" w:hint="eastAsia"/>
          <w:bCs/>
          <w:szCs w:val="24"/>
        </w:rPr>
        <w:t>隔膜更好</w:t>
      </w:r>
      <w:r w:rsidRPr="00650BE1">
        <w:rPr>
          <w:rFonts w:eastAsia="楷体" w:cs="宋体" w:hint="eastAsia"/>
          <w:bCs/>
          <w:szCs w:val="24"/>
        </w:rPr>
        <w:t>的性能表现</w:t>
      </w:r>
      <w:r w:rsidRPr="00650BE1">
        <w:rPr>
          <w:rFonts w:eastAsia="楷体" w:cs="宋体"/>
          <w:bCs/>
          <w:szCs w:val="24"/>
        </w:rPr>
        <w:t>。</w:t>
      </w:r>
      <w:r w:rsidR="009A78E4">
        <w:rPr>
          <w:rFonts w:eastAsia="楷体" w:cs="宋体" w:hint="eastAsia"/>
          <w:bCs/>
          <w:szCs w:val="24"/>
        </w:rPr>
        <w:t>期望</w:t>
      </w:r>
      <w:r>
        <w:rPr>
          <w:rFonts w:eastAsia="楷体" w:cs="宋体" w:hint="eastAsia"/>
          <w:bCs/>
          <w:szCs w:val="24"/>
        </w:rPr>
        <w:t>这种简单有效且易于工业化制备的隔膜设计和研究</w:t>
      </w:r>
      <w:r w:rsidR="009A78E4">
        <w:rPr>
          <w:rFonts w:eastAsia="楷体" w:cs="宋体" w:hint="eastAsia"/>
          <w:bCs/>
          <w:szCs w:val="24"/>
        </w:rPr>
        <w:t>思路可为未来真正可商用化的锂硫电池和其他储能技术的发展提供良好借鉴。</w:t>
      </w:r>
    </w:p>
    <w:p w:rsidR="00650BE1" w:rsidRDefault="00994715" w:rsidP="00994715">
      <w:pPr>
        <w:ind w:firstLineChars="0" w:firstLine="0"/>
        <w:rPr>
          <w:rFonts w:eastAsia="楷体" w:cs="宋体"/>
          <w:bCs/>
        </w:rPr>
      </w:pPr>
      <w:r w:rsidRPr="00994715">
        <w:rPr>
          <w:rFonts w:eastAsia="楷体" w:cs="宋体"/>
          <w:bCs/>
        </w:rPr>
        <w:lastRenderedPageBreak/>
        <w:t>Jianan Wang, Shanshan Yi, Jianwei Liu, Shiyi Sun, Yunpeng Liu, Duowen Yang, Kai Xi,</w:t>
      </w:r>
      <w:r w:rsidRPr="00994715">
        <w:rPr>
          <w:rFonts w:eastAsia="楷体" w:cs="宋体"/>
          <w:bCs/>
          <w:szCs w:val="24"/>
        </w:rPr>
        <w:t xml:space="preserve">* </w:t>
      </w:r>
      <w:r w:rsidRPr="00994715">
        <w:rPr>
          <w:rFonts w:eastAsia="楷体" w:cs="宋体"/>
          <w:bCs/>
        </w:rPr>
        <w:t>Guoxin Gao,</w:t>
      </w:r>
      <w:r>
        <w:rPr>
          <w:rFonts w:eastAsia="楷体" w:cs="宋体"/>
          <w:bCs/>
        </w:rPr>
        <w:t xml:space="preserve"> </w:t>
      </w:r>
      <w:r w:rsidRPr="00994715">
        <w:rPr>
          <w:rFonts w:eastAsia="楷体" w:cs="宋体"/>
          <w:bCs/>
        </w:rPr>
        <w:t>Amr Abdelkader, Wei Yan,</w:t>
      </w:r>
      <w:r w:rsidRPr="00994715">
        <w:rPr>
          <w:rFonts w:eastAsia="楷体" w:cs="宋体"/>
          <w:bCs/>
          <w:szCs w:val="24"/>
        </w:rPr>
        <w:t xml:space="preserve">* </w:t>
      </w:r>
      <w:r w:rsidRPr="00994715">
        <w:rPr>
          <w:rFonts w:eastAsia="楷体" w:cs="宋体"/>
          <w:bCs/>
        </w:rPr>
        <w:t>Shujiang Ding,</w:t>
      </w:r>
      <w:r w:rsidRPr="00994715">
        <w:rPr>
          <w:rFonts w:eastAsia="楷体" w:cs="宋体"/>
          <w:bCs/>
          <w:szCs w:val="24"/>
        </w:rPr>
        <w:t xml:space="preserve">* </w:t>
      </w:r>
      <w:r w:rsidRPr="00994715">
        <w:rPr>
          <w:rFonts w:eastAsia="楷体" w:cs="宋体"/>
          <w:bCs/>
        </w:rPr>
        <w:t xml:space="preserve">and Ramachandran Vasant Kumar, </w:t>
      </w:r>
      <w:r w:rsidRPr="00994715">
        <w:rPr>
          <w:rFonts w:eastAsia="楷体" w:cs="宋体"/>
          <w:bCs/>
          <w:i/>
        </w:rPr>
        <w:t>ACS Nano</w:t>
      </w:r>
      <w:r w:rsidRPr="00994715">
        <w:rPr>
          <w:rFonts w:eastAsia="楷体" w:cs="宋体"/>
          <w:bCs/>
        </w:rPr>
        <w:t xml:space="preserve">, </w:t>
      </w:r>
      <w:r w:rsidRPr="00994715">
        <w:rPr>
          <w:rFonts w:eastAsia="楷体" w:cs="宋体"/>
          <w:b/>
          <w:bCs/>
        </w:rPr>
        <w:t>2020</w:t>
      </w:r>
      <w:r w:rsidRPr="00994715">
        <w:rPr>
          <w:rFonts w:eastAsia="楷体" w:cs="宋体"/>
          <w:bCs/>
        </w:rPr>
        <w:t>, 14, 9819</w:t>
      </w:r>
      <w:r w:rsidRPr="00994715">
        <w:rPr>
          <w:rFonts w:eastAsia="楷体" w:cs="宋体"/>
          <w:bCs/>
          <w:szCs w:val="24"/>
        </w:rPr>
        <w:t>-</w:t>
      </w:r>
      <w:r w:rsidRPr="00994715">
        <w:rPr>
          <w:rFonts w:eastAsia="楷体" w:cs="宋体"/>
          <w:bCs/>
        </w:rPr>
        <w:t>9831</w:t>
      </w:r>
      <w:r>
        <w:rPr>
          <w:rFonts w:eastAsia="楷体" w:cs="宋体"/>
          <w:bCs/>
        </w:rPr>
        <w:t xml:space="preserve">. </w:t>
      </w:r>
    </w:p>
    <w:p w:rsidR="00994715" w:rsidRDefault="00994715" w:rsidP="00994715">
      <w:pPr>
        <w:ind w:firstLineChars="0" w:firstLine="0"/>
        <w:rPr>
          <w:rFonts w:eastAsia="楷体" w:cs="宋体"/>
          <w:bCs/>
          <w:szCs w:val="24"/>
        </w:rPr>
      </w:pPr>
      <w:r>
        <w:rPr>
          <w:rFonts w:eastAsia="楷体" w:cs="宋体"/>
          <w:bCs/>
          <w:szCs w:val="24"/>
        </w:rPr>
        <w:t>(</w:t>
      </w:r>
      <w:r w:rsidR="00254E03">
        <w:rPr>
          <w:rFonts w:eastAsia="楷体" w:cs="宋体" w:hint="eastAsia"/>
          <w:bCs/>
          <w:szCs w:val="24"/>
        </w:rPr>
        <w:t>全文链接：</w:t>
      </w:r>
      <w:hyperlink r:id="rId13" w:history="1">
        <w:r w:rsidRPr="00994715">
          <w:rPr>
            <w:rStyle w:val="a4"/>
            <w:rFonts w:eastAsia="楷体" w:cs="宋体"/>
            <w:bCs/>
            <w:szCs w:val="24"/>
          </w:rPr>
          <w:t>https://pubs.acs.org/doi/10.1021/acsnano.0c02241</w:t>
        </w:r>
      </w:hyperlink>
      <w:r>
        <w:rPr>
          <w:rFonts w:eastAsia="楷体" w:cs="宋体"/>
          <w:bCs/>
          <w:szCs w:val="24"/>
        </w:rPr>
        <w:t>)</w:t>
      </w:r>
    </w:p>
    <w:p w:rsidR="00795406" w:rsidRDefault="00795406" w:rsidP="00994715">
      <w:pPr>
        <w:ind w:firstLineChars="0" w:firstLine="0"/>
        <w:rPr>
          <w:rFonts w:eastAsia="楷体" w:cs="宋体"/>
          <w:bCs/>
          <w:szCs w:val="24"/>
        </w:rPr>
      </w:pPr>
    </w:p>
    <w:p w:rsidR="000A7114" w:rsidRDefault="000A7114" w:rsidP="00994715">
      <w:pPr>
        <w:ind w:firstLineChars="0" w:firstLine="0"/>
        <w:rPr>
          <w:rFonts w:eastAsia="楷体" w:cs="宋体"/>
          <w:bCs/>
          <w:szCs w:val="24"/>
        </w:rPr>
      </w:pPr>
    </w:p>
    <w:p w:rsidR="00795406" w:rsidRDefault="00795406" w:rsidP="00795406">
      <w:pPr>
        <w:ind w:firstLine="320"/>
        <w:rPr>
          <w:b/>
          <w:color w:val="000000" w:themeColor="text1"/>
        </w:rPr>
      </w:pPr>
      <w:r>
        <w:rPr>
          <w:rStyle w:val="CChar"/>
          <w:rFonts w:hint="eastAsia"/>
          <w:vertAlign w:val="superscript"/>
        </w:rPr>
        <w:drawing>
          <wp:inline distT="0" distB="0" distL="0" distR="0" wp14:anchorId="582E2917" wp14:editId="7DEB39F5">
            <wp:extent cx="1307805" cy="1669312"/>
            <wp:effectExtent l="0" t="0" r="6985" b="7620"/>
            <wp:docPr id="2" name="图片 2" descr="图片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7" descr="图片1"/>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8711" cy="1670468"/>
                    </a:xfrm>
                    <a:prstGeom prst="rect">
                      <a:avLst/>
                    </a:prstGeom>
                    <a:noFill/>
                    <a:ln>
                      <a:noFill/>
                    </a:ln>
                    <a:effectLst/>
                  </pic:spPr>
                </pic:pic>
              </a:graphicData>
            </a:graphic>
          </wp:inline>
        </w:drawing>
      </w:r>
    </w:p>
    <w:p w:rsidR="00795406" w:rsidRPr="00B741AC" w:rsidRDefault="00795406" w:rsidP="00795406">
      <w:pPr>
        <w:ind w:firstLine="480"/>
        <w:rPr>
          <w:rFonts w:eastAsia="楷体"/>
        </w:rPr>
      </w:pPr>
      <w:r w:rsidRPr="00B741AC">
        <w:rPr>
          <w:rFonts w:eastAsia="楷体" w:hint="eastAsia"/>
        </w:rPr>
        <w:t>延卫，西安交通大学环境工程学科学术带头人和水污染控制与资源化利用研究团队负责人。教育部</w:t>
      </w:r>
      <w:r w:rsidRPr="00B741AC">
        <w:rPr>
          <w:rFonts w:eastAsia="楷体"/>
        </w:rPr>
        <w:t>“</w:t>
      </w:r>
      <w:r w:rsidRPr="00B741AC">
        <w:rPr>
          <w:rFonts w:eastAsia="楷体"/>
        </w:rPr>
        <w:t>新世纪优秀人才</w:t>
      </w:r>
      <w:r w:rsidRPr="00B741AC">
        <w:rPr>
          <w:rFonts w:eastAsia="楷体"/>
        </w:rPr>
        <w:t>”</w:t>
      </w:r>
      <w:r w:rsidRPr="00B741AC">
        <w:rPr>
          <w:rFonts w:eastAsia="楷体" w:hint="eastAsia"/>
        </w:rPr>
        <w:t>，陕西省环境学会理事，中国环境科学学会水处理与回用专业委员会委员，中华环保联合会</w:t>
      </w:r>
      <w:r w:rsidRPr="00B741AC">
        <w:rPr>
          <w:rFonts w:eastAsia="楷体" w:hint="eastAsia"/>
        </w:rPr>
        <w:t>VOCs</w:t>
      </w:r>
      <w:r w:rsidRPr="00B741AC">
        <w:rPr>
          <w:rFonts w:eastAsia="楷体" w:hint="eastAsia"/>
        </w:rPr>
        <w:t>污染防治专业委员会委员。</w:t>
      </w:r>
      <w:r w:rsidRPr="00ED3C0C">
        <w:rPr>
          <w:rFonts w:eastAsia="楷体" w:hint="eastAsia"/>
        </w:rPr>
        <w:t>研究方向包括水处理及资源化利用、</w:t>
      </w:r>
      <w:r>
        <w:rPr>
          <w:rFonts w:eastAsia="楷体" w:hint="eastAsia"/>
        </w:rPr>
        <w:t>微纳</w:t>
      </w:r>
      <w:r w:rsidRPr="00ED3C0C">
        <w:rPr>
          <w:rFonts w:eastAsia="楷体" w:hint="eastAsia"/>
        </w:rPr>
        <w:t>功能材料合成、电化学与光电催化等</w:t>
      </w:r>
      <w:r>
        <w:rPr>
          <w:rFonts w:eastAsia="楷体" w:hint="eastAsia"/>
        </w:rPr>
        <w:t>。</w:t>
      </w:r>
      <w:r w:rsidRPr="00ED3C0C">
        <w:rPr>
          <w:rFonts w:eastAsia="楷体" w:hint="eastAsia"/>
        </w:rPr>
        <w:t>主持各类科研项目</w:t>
      </w:r>
      <w:r w:rsidRPr="00ED3C0C">
        <w:rPr>
          <w:rFonts w:eastAsia="楷体" w:hint="eastAsia"/>
        </w:rPr>
        <w:t>30</w:t>
      </w:r>
      <w:r w:rsidRPr="00ED3C0C">
        <w:rPr>
          <w:rFonts w:eastAsia="楷体" w:hint="eastAsia"/>
        </w:rPr>
        <w:t>余项</w:t>
      </w:r>
      <w:r w:rsidRPr="00ED3C0C">
        <w:rPr>
          <w:rFonts w:eastAsia="楷体" w:hint="eastAsia"/>
        </w:rPr>
        <w:t xml:space="preserve">, </w:t>
      </w:r>
      <w:r w:rsidRPr="00ED3C0C">
        <w:rPr>
          <w:rFonts w:eastAsia="楷体" w:hint="eastAsia"/>
        </w:rPr>
        <w:t>包括国家自然科学基金面上项目、“</w:t>
      </w:r>
      <w:r w:rsidRPr="00ED3C0C">
        <w:rPr>
          <w:rFonts w:eastAsia="楷体" w:hint="eastAsia"/>
        </w:rPr>
        <w:t>973</w:t>
      </w:r>
      <w:r w:rsidRPr="00ED3C0C">
        <w:rPr>
          <w:rFonts w:eastAsia="楷体" w:hint="eastAsia"/>
        </w:rPr>
        <w:t>”计划子课题、国家科技支撑计划项目、“</w:t>
      </w:r>
      <w:r w:rsidRPr="00ED3C0C">
        <w:rPr>
          <w:rFonts w:eastAsia="楷体" w:hint="eastAsia"/>
        </w:rPr>
        <w:t>863</w:t>
      </w:r>
      <w:r w:rsidRPr="00ED3C0C">
        <w:rPr>
          <w:rFonts w:eastAsia="楷体" w:hint="eastAsia"/>
        </w:rPr>
        <w:t>”计划项目等</w:t>
      </w:r>
      <w:r>
        <w:rPr>
          <w:rFonts w:eastAsia="楷体" w:hint="eastAsia"/>
        </w:rPr>
        <w:t>。</w:t>
      </w:r>
      <w:r w:rsidRPr="00ED3C0C">
        <w:rPr>
          <w:rFonts w:eastAsia="楷体" w:hint="eastAsia"/>
        </w:rPr>
        <w:t>发表各类论文</w:t>
      </w:r>
      <w:r w:rsidRPr="00ED3C0C">
        <w:rPr>
          <w:rFonts w:eastAsia="楷体" w:hint="eastAsia"/>
        </w:rPr>
        <w:t>180</w:t>
      </w:r>
      <w:r w:rsidRPr="00ED3C0C">
        <w:rPr>
          <w:rFonts w:eastAsia="楷体" w:hint="eastAsia"/>
        </w:rPr>
        <w:t>余篇</w:t>
      </w:r>
      <w:r w:rsidRPr="00ED3C0C">
        <w:rPr>
          <w:rFonts w:eastAsia="楷体" w:hint="eastAsia"/>
        </w:rPr>
        <w:t xml:space="preserve">, </w:t>
      </w:r>
      <w:r w:rsidRPr="00ED3C0C">
        <w:rPr>
          <w:rFonts w:eastAsia="楷体" w:hint="eastAsia"/>
        </w:rPr>
        <w:t>其中</w:t>
      </w:r>
      <w:r w:rsidRPr="00ED3C0C">
        <w:rPr>
          <w:rFonts w:eastAsia="楷体" w:hint="eastAsia"/>
        </w:rPr>
        <w:t>SCI</w:t>
      </w:r>
      <w:r w:rsidRPr="00ED3C0C">
        <w:rPr>
          <w:rFonts w:eastAsia="楷体" w:hint="eastAsia"/>
        </w:rPr>
        <w:t>收录</w:t>
      </w:r>
      <w:r w:rsidRPr="00ED3C0C">
        <w:rPr>
          <w:rFonts w:eastAsia="楷体" w:hint="eastAsia"/>
        </w:rPr>
        <w:t xml:space="preserve">120 </w:t>
      </w:r>
      <w:r w:rsidRPr="00ED3C0C">
        <w:rPr>
          <w:rFonts w:eastAsia="楷体" w:hint="eastAsia"/>
        </w:rPr>
        <w:t>余篇</w:t>
      </w:r>
      <w:r>
        <w:rPr>
          <w:rFonts w:eastAsia="楷体" w:hint="eastAsia"/>
        </w:rPr>
        <w:t>。</w:t>
      </w:r>
    </w:p>
    <w:p w:rsidR="00795406" w:rsidRDefault="00795406" w:rsidP="00795406">
      <w:pPr>
        <w:ind w:firstLine="480"/>
      </w:pPr>
    </w:p>
    <w:p w:rsidR="00795406" w:rsidRDefault="00795406" w:rsidP="00795406">
      <w:pPr>
        <w:ind w:firstLine="480"/>
      </w:pPr>
    </w:p>
    <w:p w:rsidR="00795406" w:rsidRPr="0025423B" w:rsidRDefault="00795406" w:rsidP="00795406">
      <w:pPr>
        <w:ind w:firstLine="482"/>
        <w:rPr>
          <w:b/>
        </w:rPr>
      </w:pPr>
      <w:r w:rsidRPr="0025423B">
        <w:rPr>
          <w:b/>
        </w:rPr>
        <w:drawing>
          <wp:inline distT="0" distB="0" distL="0" distR="0" wp14:anchorId="441B6DB4" wp14:editId="6B4C7C69">
            <wp:extent cx="1231269" cy="1720850"/>
            <wp:effectExtent l="0" t="0" r="0" b="0"/>
            <wp:docPr id="4" name="图片 4" descr="http://gr.xjtu.edu.cn/c/document_library/get_file?folderId=1175842&amp;name=DLFE-1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xjtu.edu.cn/c/document_library/get_file?folderId=1175842&amp;name=DLFE-134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2746" cy="1722914"/>
                    </a:xfrm>
                    <a:prstGeom prst="rect">
                      <a:avLst/>
                    </a:prstGeom>
                    <a:noFill/>
                    <a:ln>
                      <a:noFill/>
                    </a:ln>
                  </pic:spPr>
                </pic:pic>
              </a:graphicData>
            </a:graphic>
          </wp:inline>
        </w:drawing>
      </w:r>
    </w:p>
    <w:p w:rsidR="00795406" w:rsidRPr="00784EBE" w:rsidRDefault="00795406" w:rsidP="00795406">
      <w:pPr>
        <w:ind w:firstLine="480"/>
        <w:rPr>
          <w:rFonts w:eastAsia="楷体"/>
        </w:rPr>
      </w:pPr>
      <w:r w:rsidRPr="00784EBE">
        <w:rPr>
          <w:rFonts w:eastAsia="楷体"/>
        </w:rPr>
        <w:t>丁书江，</w:t>
      </w:r>
      <w:r w:rsidRPr="00784EBE">
        <w:rPr>
          <w:rFonts w:eastAsia="楷体"/>
        </w:rPr>
        <w:t>1978</w:t>
      </w:r>
      <w:r w:rsidRPr="00784EBE">
        <w:rPr>
          <w:rFonts w:eastAsia="楷体"/>
        </w:rPr>
        <w:t>年生于黑龙江省哈尔滨市，理学院教授。教育部</w:t>
      </w:r>
      <w:r w:rsidRPr="00784EBE">
        <w:rPr>
          <w:rFonts w:eastAsia="楷体"/>
        </w:rPr>
        <w:t>“</w:t>
      </w:r>
      <w:r w:rsidRPr="00784EBE">
        <w:rPr>
          <w:rFonts w:eastAsia="楷体"/>
        </w:rPr>
        <w:t>新世纪优秀人才</w:t>
      </w:r>
      <w:r w:rsidRPr="00784EBE">
        <w:rPr>
          <w:rFonts w:eastAsia="楷体"/>
        </w:rPr>
        <w:t>”</w:t>
      </w:r>
      <w:r w:rsidRPr="00784EBE">
        <w:rPr>
          <w:rFonts w:eastAsia="楷体"/>
        </w:rPr>
        <w:t>，陕西省</w:t>
      </w:r>
      <w:r w:rsidRPr="00784EBE">
        <w:rPr>
          <w:rFonts w:eastAsia="楷体"/>
        </w:rPr>
        <w:t>“</w:t>
      </w:r>
      <w:r w:rsidRPr="00784EBE">
        <w:rPr>
          <w:rFonts w:eastAsia="楷体"/>
        </w:rPr>
        <w:t>青年科技新星</w:t>
      </w:r>
      <w:r w:rsidRPr="00784EBE">
        <w:rPr>
          <w:rFonts w:eastAsia="楷体"/>
        </w:rPr>
        <w:t>”</w:t>
      </w:r>
      <w:r w:rsidRPr="00784EBE">
        <w:rPr>
          <w:rFonts w:eastAsia="楷体"/>
        </w:rPr>
        <w:t>。研究工作涉及多维度纳米结构材料的设计，制备表征及其在锂硫电池、凝胶电解质、锂</w:t>
      </w:r>
      <w:r w:rsidRPr="00784EBE">
        <w:rPr>
          <w:rFonts w:eastAsia="楷体"/>
        </w:rPr>
        <w:t>/</w:t>
      </w:r>
      <w:r w:rsidRPr="00784EBE">
        <w:rPr>
          <w:rFonts w:eastAsia="楷体"/>
        </w:rPr>
        <w:t>钠离子电池、超级电容器、电催化等方面的应用研究。以第一作者或者通讯作者身份在</w:t>
      </w:r>
      <w:r w:rsidRPr="00784EBE">
        <w:rPr>
          <w:rFonts w:eastAsia="楷体" w:hint="eastAsia"/>
        </w:rPr>
        <w:t>N</w:t>
      </w:r>
      <w:r w:rsidRPr="00784EBE">
        <w:rPr>
          <w:rFonts w:eastAsia="楷体"/>
        </w:rPr>
        <w:t>at. Commun., J. Am. Chem. Soc., Angew. Chem. int. Ed., Energy Environ. Sci., Adv. Energy Mater., Adv. Funct. Mater., Nano Energy, Energy Storage Mater., Chem. Mater., Chem. Commun., J. Mater. Chem A, Nanoscale</w:t>
      </w:r>
      <w:r w:rsidRPr="00784EBE">
        <w:rPr>
          <w:rFonts w:eastAsia="楷体"/>
        </w:rPr>
        <w:t>等期刊上发表论文百余篇，其中</w:t>
      </w:r>
      <w:r w:rsidRPr="00784EBE">
        <w:rPr>
          <w:rFonts w:eastAsia="楷体"/>
        </w:rPr>
        <w:t>13</w:t>
      </w:r>
      <w:r w:rsidRPr="00784EBE">
        <w:rPr>
          <w:rFonts w:eastAsia="楷体"/>
        </w:rPr>
        <w:t>篇论文入选</w:t>
      </w:r>
      <w:r w:rsidRPr="00784EBE">
        <w:rPr>
          <w:rFonts w:eastAsia="楷体"/>
        </w:rPr>
        <w:t>“</w:t>
      </w:r>
      <w:r w:rsidRPr="00784EBE">
        <w:rPr>
          <w:rFonts w:eastAsia="楷体"/>
        </w:rPr>
        <w:t>基本科学指标数据</w:t>
      </w:r>
      <w:r w:rsidRPr="00784EBE">
        <w:rPr>
          <w:rFonts w:eastAsia="楷体"/>
        </w:rPr>
        <w:lastRenderedPageBreak/>
        <w:t>（</w:t>
      </w:r>
      <w:r w:rsidRPr="00784EBE">
        <w:rPr>
          <w:rFonts w:eastAsia="楷体"/>
        </w:rPr>
        <w:t>ESI</w:t>
      </w:r>
      <w:r w:rsidRPr="00784EBE">
        <w:rPr>
          <w:rFonts w:eastAsia="楷体"/>
        </w:rPr>
        <w:t>）</w:t>
      </w:r>
      <w:r w:rsidRPr="00784EBE">
        <w:rPr>
          <w:rFonts w:eastAsia="楷体"/>
        </w:rPr>
        <w:t>”</w:t>
      </w:r>
      <w:r w:rsidRPr="00784EBE">
        <w:rPr>
          <w:rFonts w:eastAsia="楷体"/>
        </w:rPr>
        <w:t>高被引论文。</w:t>
      </w:r>
      <w:r w:rsidRPr="00784EBE">
        <w:rPr>
          <w:rFonts w:eastAsia="楷体" w:hint="eastAsia"/>
        </w:rPr>
        <w:t>2018</w:t>
      </w:r>
      <w:r w:rsidRPr="00784EBE">
        <w:rPr>
          <w:rFonts w:eastAsia="楷体" w:hint="eastAsia"/>
        </w:rPr>
        <w:t>年</w:t>
      </w:r>
      <w:r w:rsidRPr="00784EBE">
        <w:rPr>
          <w:rFonts w:eastAsia="楷体" w:hint="eastAsia"/>
        </w:rPr>
        <w:t>11</w:t>
      </w:r>
      <w:r w:rsidRPr="00784EBE">
        <w:rPr>
          <w:rFonts w:eastAsia="楷体" w:hint="eastAsia"/>
        </w:rPr>
        <w:t>月入选美国科睿唯安（</w:t>
      </w:r>
      <w:r w:rsidRPr="00784EBE">
        <w:rPr>
          <w:rFonts w:eastAsia="楷体" w:hint="eastAsia"/>
        </w:rPr>
        <w:t>Clarivate</w:t>
      </w:r>
      <w:r w:rsidRPr="00784EBE">
        <w:rPr>
          <w:rFonts w:eastAsia="楷体" w:hint="eastAsia"/>
        </w:rPr>
        <w:t>）交叉学科领域的高被引科学家，</w:t>
      </w:r>
      <w:r w:rsidRPr="00784EBE">
        <w:rPr>
          <w:rFonts w:eastAsia="楷体" w:hint="eastAsia"/>
        </w:rPr>
        <w:t>2019</w:t>
      </w:r>
      <w:r w:rsidRPr="00784EBE">
        <w:rPr>
          <w:rFonts w:eastAsia="楷体" w:hint="eastAsia"/>
        </w:rPr>
        <w:t>年</w:t>
      </w:r>
      <w:r w:rsidRPr="00784EBE">
        <w:rPr>
          <w:rFonts w:eastAsia="楷体" w:hint="eastAsia"/>
        </w:rPr>
        <w:t>1</w:t>
      </w:r>
      <w:r w:rsidRPr="00784EBE">
        <w:rPr>
          <w:rFonts w:eastAsia="楷体" w:hint="eastAsia"/>
        </w:rPr>
        <w:t>月入选爱思唯尔（</w:t>
      </w:r>
      <w:r w:rsidRPr="00784EBE">
        <w:rPr>
          <w:rFonts w:eastAsia="楷体" w:hint="eastAsia"/>
        </w:rPr>
        <w:t>Elsevier</w:t>
      </w:r>
      <w:r w:rsidRPr="00784EBE">
        <w:rPr>
          <w:rFonts w:eastAsia="楷体" w:hint="eastAsia"/>
        </w:rPr>
        <w:t>）中国高被引学者。</w:t>
      </w:r>
    </w:p>
    <w:p w:rsidR="00795406" w:rsidRPr="00784EBE" w:rsidRDefault="00795406" w:rsidP="00795406">
      <w:pPr>
        <w:ind w:firstLine="480"/>
        <w:rPr>
          <w:rFonts w:eastAsia="楷体"/>
        </w:rPr>
      </w:pPr>
    </w:p>
    <w:p w:rsidR="00795406" w:rsidRPr="00784EBE" w:rsidRDefault="00795406" w:rsidP="00795406">
      <w:pPr>
        <w:ind w:firstLine="480"/>
        <w:rPr>
          <w:rFonts w:eastAsia="楷体"/>
        </w:rPr>
      </w:pPr>
    </w:p>
    <w:p w:rsidR="00795406" w:rsidRPr="00784EBE" w:rsidRDefault="00795406" w:rsidP="00795406">
      <w:pPr>
        <w:ind w:firstLine="480"/>
        <w:rPr>
          <w:rFonts w:eastAsia="楷体"/>
        </w:rPr>
      </w:pPr>
      <w:r w:rsidRPr="00784EBE">
        <w:rPr>
          <w:rFonts w:eastAsia="楷体"/>
        </w:rPr>
        <w:drawing>
          <wp:inline distT="0" distB="0" distL="0" distR="0" wp14:anchorId="704DC92B" wp14:editId="732B6EBA">
            <wp:extent cx="1085479" cy="1528763"/>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5596" cy="1543012"/>
                    </a:xfrm>
                    <a:prstGeom prst="rect">
                      <a:avLst/>
                    </a:prstGeom>
                    <a:noFill/>
                    <a:ln>
                      <a:noFill/>
                    </a:ln>
                  </pic:spPr>
                </pic:pic>
              </a:graphicData>
            </a:graphic>
          </wp:inline>
        </w:drawing>
      </w:r>
    </w:p>
    <w:p w:rsidR="00795406" w:rsidRDefault="00795406" w:rsidP="00795406">
      <w:pPr>
        <w:pStyle w:val="Default"/>
        <w:ind w:firstLineChars="200" w:firstLine="480"/>
        <w:jc w:val="both"/>
        <w:rPr>
          <w:rFonts w:ascii="Times New Roman" w:eastAsia="楷体" w:hAnsi="Times New Roman" w:cs="Times New Roman"/>
        </w:rPr>
      </w:pPr>
      <w:bookmarkStart w:id="1" w:name="_Hlk18302092"/>
      <w:r w:rsidRPr="00422E97">
        <w:rPr>
          <w:rFonts w:ascii="Times New Roman" w:eastAsia="楷体" w:hAnsi="Times New Roman" w:cs="Times New Roman" w:hint="eastAsia"/>
          <w:color w:val="auto"/>
          <w:szCs w:val="22"/>
        </w:rPr>
        <w:t>郗凯目前是剑桥大学工程系电子工程博士后，以及剑桥石墨</w:t>
      </w:r>
      <w:proofErr w:type="gramStart"/>
      <w:r w:rsidRPr="00422E97">
        <w:rPr>
          <w:rFonts w:ascii="Times New Roman" w:eastAsia="楷体" w:hAnsi="Times New Roman" w:cs="Times New Roman" w:hint="eastAsia"/>
          <w:color w:val="auto"/>
          <w:szCs w:val="22"/>
        </w:rPr>
        <w:t>烯</w:t>
      </w:r>
      <w:proofErr w:type="gramEnd"/>
      <w:r w:rsidRPr="00422E97">
        <w:rPr>
          <w:rFonts w:ascii="Times New Roman" w:eastAsia="楷体" w:hAnsi="Times New Roman" w:cs="Times New Roman" w:hint="eastAsia"/>
          <w:color w:val="auto"/>
          <w:szCs w:val="22"/>
        </w:rPr>
        <w:t>中心能源研究组负责人。主要研究方向是基于</w:t>
      </w:r>
      <w:proofErr w:type="gramStart"/>
      <w:r w:rsidRPr="00422E97">
        <w:rPr>
          <w:rFonts w:ascii="Times New Roman" w:eastAsia="楷体" w:hAnsi="Times New Roman" w:cs="Times New Roman" w:hint="eastAsia"/>
          <w:color w:val="auto"/>
          <w:szCs w:val="22"/>
        </w:rPr>
        <w:t>多电子</w:t>
      </w:r>
      <w:proofErr w:type="gramEnd"/>
      <w:r w:rsidRPr="00422E97">
        <w:rPr>
          <w:rFonts w:ascii="Times New Roman" w:eastAsia="楷体" w:hAnsi="Times New Roman" w:cs="Times New Roman" w:hint="eastAsia"/>
          <w:color w:val="auto"/>
          <w:szCs w:val="22"/>
        </w:rPr>
        <w:t>反应的高性能和高续航的二次电池，致力于清洁能源存储和利用。</w:t>
      </w:r>
      <w:r w:rsidRPr="00784EBE">
        <w:rPr>
          <w:rFonts w:ascii="Times New Roman" w:eastAsia="楷体" w:hAnsi="Times New Roman" w:cs="Times New Roman" w:hint="eastAsia"/>
        </w:rPr>
        <w:t>参与欧盟石墨</w:t>
      </w:r>
      <w:proofErr w:type="gramStart"/>
      <w:r w:rsidRPr="00784EBE">
        <w:rPr>
          <w:rFonts w:ascii="Times New Roman" w:eastAsia="楷体" w:hAnsi="Times New Roman" w:cs="Times New Roman" w:hint="eastAsia"/>
        </w:rPr>
        <w:t>烯</w:t>
      </w:r>
      <w:proofErr w:type="gramEnd"/>
      <w:r w:rsidRPr="00784EBE">
        <w:rPr>
          <w:rFonts w:ascii="Times New Roman" w:eastAsia="楷体" w:hAnsi="Times New Roman" w:cs="Times New Roman" w:hint="eastAsia"/>
        </w:rPr>
        <w:t>旗舰，欧盟科学研究委员会，英国法拉第研究所，英国工程与物理研究委员会等国际项目。</w:t>
      </w:r>
      <w:r>
        <w:rPr>
          <w:rFonts w:ascii="Times New Roman" w:eastAsia="楷体" w:hAnsi="Times New Roman" w:cs="Times New Roman" w:hint="eastAsia"/>
        </w:rPr>
        <w:t>以</w:t>
      </w:r>
      <w:r w:rsidRPr="00422E97">
        <w:rPr>
          <w:rFonts w:ascii="Times New Roman" w:eastAsia="楷体" w:hAnsi="Times New Roman" w:cs="Times New Roman" w:hint="eastAsia"/>
          <w:color w:val="auto"/>
          <w:szCs w:val="22"/>
        </w:rPr>
        <w:t>第一</w:t>
      </w:r>
      <w:r w:rsidRPr="00422E97">
        <w:rPr>
          <w:rFonts w:ascii="Times New Roman" w:eastAsia="楷体" w:hAnsi="Times New Roman" w:cs="Times New Roman"/>
          <w:color w:val="auto"/>
          <w:szCs w:val="22"/>
        </w:rPr>
        <w:t>/</w:t>
      </w:r>
      <w:r w:rsidRPr="00422E97">
        <w:rPr>
          <w:rFonts w:ascii="Times New Roman" w:eastAsia="楷体" w:hAnsi="Times New Roman" w:cs="Times New Roman" w:hint="eastAsia"/>
          <w:color w:val="auto"/>
          <w:szCs w:val="22"/>
        </w:rPr>
        <w:t>通讯作者发表</w:t>
      </w:r>
      <w:r w:rsidRPr="00422E97">
        <w:rPr>
          <w:rFonts w:ascii="Times New Roman" w:eastAsia="楷体" w:hAnsi="Times New Roman" w:cs="Times New Roman"/>
          <w:color w:val="auto"/>
          <w:szCs w:val="22"/>
        </w:rPr>
        <w:t>SCI</w:t>
      </w:r>
      <w:r w:rsidRPr="00422E97">
        <w:rPr>
          <w:rFonts w:ascii="Times New Roman" w:eastAsia="楷体" w:hAnsi="Times New Roman" w:cs="Times New Roman" w:hint="eastAsia"/>
          <w:color w:val="auto"/>
          <w:szCs w:val="22"/>
        </w:rPr>
        <w:t>论文</w:t>
      </w:r>
      <w:r w:rsidRPr="00422E97">
        <w:rPr>
          <w:rFonts w:ascii="Times New Roman" w:eastAsia="楷体" w:hAnsi="Times New Roman" w:cs="Times New Roman"/>
          <w:color w:val="auto"/>
          <w:szCs w:val="22"/>
        </w:rPr>
        <w:t>31</w:t>
      </w:r>
      <w:r w:rsidRPr="00422E97">
        <w:rPr>
          <w:rFonts w:ascii="Times New Roman" w:eastAsia="楷体" w:hAnsi="Times New Roman" w:cs="Times New Roman" w:hint="eastAsia"/>
          <w:color w:val="auto"/>
          <w:szCs w:val="22"/>
        </w:rPr>
        <w:t>篇，其中</w:t>
      </w:r>
      <w:r w:rsidRPr="00422E97">
        <w:rPr>
          <w:rFonts w:ascii="Times New Roman" w:eastAsia="楷体" w:hAnsi="Times New Roman" w:cs="Times New Roman"/>
          <w:color w:val="auto"/>
          <w:szCs w:val="22"/>
        </w:rPr>
        <w:t>JCR</w:t>
      </w:r>
      <w:r w:rsidRPr="00422E97">
        <w:rPr>
          <w:rFonts w:ascii="Times New Roman" w:eastAsia="楷体" w:hAnsi="Times New Roman" w:cs="Times New Roman" w:hint="eastAsia"/>
          <w:color w:val="auto"/>
          <w:szCs w:val="22"/>
        </w:rPr>
        <w:t>一区</w:t>
      </w:r>
      <w:r w:rsidRPr="00422E97">
        <w:rPr>
          <w:rFonts w:ascii="Times New Roman" w:eastAsia="楷体" w:hAnsi="Times New Roman" w:cs="Times New Roman"/>
          <w:color w:val="auto"/>
          <w:szCs w:val="22"/>
        </w:rPr>
        <w:t>23</w:t>
      </w:r>
      <w:r w:rsidRPr="00422E97">
        <w:rPr>
          <w:rFonts w:ascii="Times New Roman" w:eastAsia="楷体" w:hAnsi="Times New Roman" w:cs="Times New Roman" w:hint="eastAsia"/>
          <w:color w:val="auto"/>
          <w:szCs w:val="22"/>
        </w:rPr>
        <w:t>篇，</w:t>
      </w:r>
      <w:r w:rsidRPr="00422E97">
        <w:rPr>
          <w:rFonts w:ascii="Times New Roman" w:eastAsia="楷体" w:hAnsi="Times New Roman" w:cs="Times New Roman"/>
          <w:color w:val="auto"/>
          <w:szCs w:val="22"/>
        </w:rPr>
        <w:t>5</w:t>
      </w:r>
      <w:r w:rsidRPr="00422E97">
        <w:rPr>
          <w:rFonts w:ascii="Times New Roman" w:eastAsia="楷体" w:hAnsi="Times New Roman" w:cs="Times New Roman" w:hint="eastAsia"/>
          <w:color w:val="auto"/>
          <w:szCs w:val="22"/>
        </w:rPr>
        <w:t>篇入选</w:t>
      </w:r>
      <w:r w:rsidRPr="00422E97">
        <w:rPr>
          <w:rFonts w:ascii="Times New Roman" w:eastAsia="楷体" w:hAnsi="Times New Roman" w:cs="Times New Roman"/>
          <w:color w:val="auto"/>
          <w:szCs w:val="22"/>
        </w:rPr>
        <w:t>ESI</w:t>
      </w:r>
      <w:r w:rsidRPr="00422E97">
        <w:rPr>
          <w:rFonts w:ascii="Times New Roman" w:eastAsia="楷体" w:hAnsi="Times New Roman" w:cs="Times New Roman" w:hint="eastAsia"/>
          <w:color w:val="auto"/>
          <w:szCs w:val="22"/>
        </w:rPr>
        <w:t>高被引论文</w:t>
      </w:r>
      <w:r>
        <w:rPr>
          <w:rFonts w:ascii="Times New Roman" w:eastAsia="楷体" w:hAnsi="Times New Roman" w:cs="Times New Roman" w:hint="eastAsia"/>
        </w:rPr>
        <w:t>，</w:t>
      </w:r>
      <w:r w:rsidRPr="00422E97">
        <w:rPr>
          <w:rFonts w:ascii="Times New Roman" w:eastAsia="楷体" w:hAnsi="Times New Roman" w:cs="Times New Roman" w:hint="eastAsia"/>
          <w:color w:val="auto"/>
          <w:szCs w:val="22"/>
        </w:rPr>
        <w:t>总引</w:t>
      </w:r>
      <w:r>
        <w:rPr>
          <w:rFonts w:ascii="Times New Roman" w:eastAsia="楷体" w:hAnsi="Times New Roman" w:cs="Times New Roman" w:hint="eastAsia"/>
          <w:color w:val="auto"/>
          <w:szCs w:val="22"/>
        </w:rPr>
        <w:t>用</w:t>
      </w:r>
      <w:r w:rsidRPr="00422E97">
        <w:rPr>
          <w:rFonts w:ascii="Times New Roman" w:eastAsia="楷体" w:hAnsi="Times New Roman" w:cs="Times New Roman" w:hint="eastAsia"/>
          <w:color w:val="auto"/>
          <w:szCs w:val="22"/>
        </w:rPr>
        <w:t>超过</w:t>
      </w:r>
      <w:r>
        <w:rPr>
          <w:rFonts w:ascii="Times New Roman" w:eastAsia="楷体" w:hAnsi="Times New Roman" w:cs="Times New Roman" w:hint="eastAsia"/>
        </w:rPr>
        <w:t>24</w:t>
      </w:r>
      <w:r w:rsidRPr="00422E97">
        <w:rPr>
          <w:rFonts w:ascii="Times New Roman" w:eastAsia="楷体" w:hAnsi="Times New Roman" w:cs="Times New Roman"/>
          <w:color w:val="auto"/>
          <w:szCs w:val="22"/>
        </w:rPr>
        <w:t>00</w:t>
      </w:r>
      <w:r w:rsidRPr="00422E97">
        <w:rPr>
          <w:rFonts w:ascii="Times New Roman" w:eastAsia="楷体" w:hAnsi="Times New Roman" w:cs="Times New Roman" w:hint="eastAsia"/>
          <w:color w:val="auto"/>
          <w:szCs w:val="22"/>
        </w:rPr>
        <w:t>次</w:t>
      </w:r>
      <w:r>
        <w:rPr>
          <w:rFonts w:ascii="Times New Roman" w:eastAsia="楷体" w:hAnsi="Times New Roman" w:cs="Times New Roman" w:hint="eastAsia"/>
        </w:rPr>
        <w:t>（</w:t>
      </w:r>
      <w:r w:rsidRPr="00784EBE">
        <w:rPr>
          <w:rFonts w:ascii="Times New Roman" w:eastAsia="楷体" w:hAnsi="Times New Roman" w:cs="Times New Roman"/>
        </w:rPr>
        <w:t>google scholar</w:t>
      </w:r>
      <w:r w:rsidRPr="00784EBE">
        <w:rPr>
          <w:rFonts w:ascii="Times New Roman" w:eastAsia="楷体" w:hAnsi="Times New Roman" w:cs="Times New Roman" w:hint="eastAsia"/>
        </w:rPr>
        <w:t>截止</w:t>
      </w:r>
      <w:r w:rsidRPr="00784EBE">
        <w:rPr>
          <w:rFonts w:ascii="Times New Roman" w:eastAsia="楷体" w:hAnsi="Times New Roman" w:cs="Times New Roman" w:hint="eastAsia"/>
        </w:rPr>
        <w:t>2</w:t>
      </w:r>
      <w:r w:rsidRPr="00784EBE">
        <w:rPr>
          <w:rFonts w:ascii="Times New Roman" w:eastAsia="楷体" w:hAnsi="Times New Roman" w:cs="Times New Roman"/>
        </w:rPr>
        <w:t>019</w:t>
      </w:r>
      <w:r w:rsidRPr="00784EBE">
        <w:rPr>
          <w:rFonts w:ascii="Times New Roman" w:eastAsia="楷体" w:hAnsi="Times New Roman" w:cs="Times New Roman" w:hint="eastAsia"/>
        </w:rPr>
        <w:t>年</w:t>
      </w:r>
      <w:r>
        <w:rPr>
          <w:rFonts w:ascii="Times New Roman" w:eastAsia="楷体" w:hAnsi="Times New Roman" w:cs="Times New Roman" w:hint="eastAsia"/>
        </w:rPr>
        <w:t>9</w:t>
      </w:r>
      <w:r w:rsidRPr="00784EBE">
        <w:rPr>
          <w:rFonts w:ascii="Times New Roman" w:eastAsia="楷体" w:hAnsi="Times New Roman" w:cs="Times New Roman" w:hint="eastAsia"/>
        </w:rPr>
        <w:t>月</w:t>
      </w:r>
      <w:r w:rsidRPr="00784EBE">
        <w:rPr>
          <w:rFonts w:ascii="Times New Roman" w:eastAsia="楷体" w:hAnsi="Times New Roman" w:cs="Times New Roman"/>
        </w:rPr>
        <w:t>）</w:t>
      </w:r>
      <w:r w:rsidRPr="00422E97">
        <w:rPr>
          <w:rFonts w:ascii="Times New Roman" w:eastAsia="楷体" w:hAnsi="Times New Roman" w:cs="Times New Roman" w:hint="eastAsia"/>
          <w:color w:val="auto"/>
          <w:szCs w:val="22"/>
        </w:rPr>
        <w:t>。现任美国物理联合会</w:t>
      </w:r>
      <w:r w:rsidRPr="00422E97">
        <w:rPr>
          <w:rFonts w:ascii="Times New Roman" w:eastAsia="楷体" w:hAnsi="Times New Roman" w:cs="Times New Roman"/>
          <w:i/>
          <w:iCs/>
          <w:color w:val="auto"/>
          <w:szCs w:val="22"/>
        </w:rPr>
        <w:t>APL Materials</w:t>
      </w:r>
      <w:r w:rsidRPr="00422E97">
        <w:rPr>
          <w:rFonts w:ascii="Times New Roman" w:eastAsia="楷体" w:hAnsi="Times New Roman" w:cs="Times New Roman" w:hint="eastAsia"/>
          <w:color w:val="auto"/>
          <w:szCs w:val="22"/>
        </w:rPr>
        <w:t>和国际期刊</w:t>
      </w:r>
      <w:r w:rsidRPr="00422E97">
        <w:rPr>
          <w:rFonts w:ascii="Times New Roman" w:eastAsia="楷体" w:hAnsi="Times New Roman" w:cs="Times New Roman"/>
          <w:i/>
          <w:iCs/>
          <w:color w:val="auto"/>
          <w:szCs w:val="22"/>
        </w:rPr>
        <w:t>Frontiers in Chemistry</w:t>
      </w:r>
      <w:r w:rsidRPr="00422E97">
        <w:rPr>
          <w:rFonts w:ascii="Times New Roman" w:eastAsia="楷体" w:hAnsi="Times New Roman" w:cs="Times New Roman" w:hint="eastAsia"/>
          <w:color w:val="auto"/>
          <w:szCs w:val="22"/>
        </w:rPr>
        <w:t>的客座编辑。</w:t>
      </w:r>
      <w:r w:rsidRPr="00784EBE">
        <w:rPr>
          <w:rFonts w:ascii="Times New Roman" w:eastAsia="楷体" w:hAnsi="Times New Roman" w:cs="Times New Roman" w:hint="eastAsia"/>
        </w:rPr>
        <w:t>所创团队于</w:t>
      </w:r>
      <w:r w:rsidRPr="00784EBE">
        <w:rPr>
          <w:rFonts w:ascii="Times New Roman" w:eastAsia="楷体" w:hAnsi="Times New Roman" w:cs="Times New Roman"/>
        </w:rPr>
        <w:t>2012</w:t>
      </w:r>
      <w:r w:rsidRPr="00784EBE">
        <w:rPr>
          <w:rFonts w:ascii="Times New Roman" w:eastAsia="楷体" w:hAnsi="Times New Roman" w:cs="Times New Roman" w:hint="eastAsia"/>
        </w:rPr>
        <w:t>年获得</w:t>
      </w:r>
      <w:r w:rsidRPr="00784EBE">
        <w:rPr>
          <w:rFonts w:ascii="Times New Roman" w:eastAsia="楷体" w:hAnsi="Times New Roman" w:cs="Times New Roman"/>
        </w:rPr>
        <w:t>“</w:t>
      </w:r>
      <w:r w:rsidRPr="00784EBE">
        <w:rPr>
          <w:rFonts w:ascii="Times New Roman" w:eastAsia="楷体" w:hAnsi="Times New Roman" w:cs="Times New Roman" w:hint="eastAsia"/>
        </w:rPr>
        <w:t>剑桥企业家协会</w:t>
      </w:r>
      <w:r w:rsidRPr="00784EBE">
        <w:rPr>
          <w:rFonts w:ascii="Times New Roman" w:eastAsia="楷体" w:hAnsi="Times New Roman" w:cs="Times New Roman"/>
        </w:rPr>
        <w:t>”</w:t>
      </w:r>
      <w:r w:rsidRPr="00784EBE">
        <w:rPr>
          <w:rFonts w:ascii="Times New Roman" w:eastAsia="楷体" w:hAnsi="Times New Roman" w:cs="Times New Roman" w:hint="eastAsia"/>
        </w:rPr>
        <w:t>创业大赛最高奖，荣获年度科技</w:t>
      </w:r>
      <w:proofErr w:type="gramStart"/>
      <w:r w:rsidRPr="00784EBE">
        <w:rPr>
          <w:rFonts w:ascii="Times New Roman" w:eastAsia="楷体" w:hAnsi="Times New Roman" w:cs="Times New Roman" w:hint="eastAsia"/>
        </w:rPr>
        <w:t>类创业</w:t>
      </w:r>
      <w:proofErr w:type="gramEnd"/>
      <w:r w:rsidRPr="00784EBE">
        <w:rPr>
          <w:rFonts w:ascii="Times New Roman" w:eastAsia="楷体" w:hAnsi="Times New Roman" w:cs="Times New Roman" w:hint="eastAsia"/>
        </w:rPr>
        <w:t>公司称号。于同年底获得</w:t>
      </w:r>
      <w:r w:rsidRPr="00784EBE">
        <w:rPr>
          <w:rFonts w:ascii="Times New Roman" w:eastAsia="楷体" w:hAnsi="Times New Roman" w:cs="Times New Roman"/>
        </w:rPr>
        <w:t>“</w:t>
      </w:r>
      <w:r w:rsidRPr="00784EBE">
        <w:rPr>
          <w:rFonts w:ascii="Times New Roman" w:eastAsia="楷体" w:hAnsi="Times New Roman" w:cs="Times New Roman" w:hint="eastAsia"/>
        </w:rPr>
        <w:t>全英高层次人才创业大赛</w:t>
      </w:r>
      <w:r w:rsidRPr="00784EBE">
        <w:rPr>
          <w:rFonts w:ascii="Times New Roman" w:eastAsia="楷体" w:hAnsi="Times New Roman" w:cs="Times New Roman"/>
        </w:rPr>
        <w:t>”</w:t>
      </w:r>
      <w:r w:rsidRPr="00784EBE">
        <w:rPr>
          <w:rFonts w:ascii="Times New Roman" w:eastAsia="楷体" w:hAnsi="Times New Roman" w:cs="Times New Roman" w:hint="eastAsia"/>
        </w:rPr>
        <w:t>一等奖，并受邀接受央视采访（中央电视台新闻</w:t>
      </w:r>
      <w:r w:rsidRPr="00784EBE">
        <w:rPr>
          <w:rFonts w:ascii="Times New Roman" w:eastAsia="楷体" w:hAnsi="Times New Roman" w:cs="Times New Roman"/>
        </w:rPr>
        <w:t>30</w:t>
      </w:r>
      <w:r w:rsidRPr="00784EBE">
        <w:rPr>
          <w:rFonts w:ascii="Times New Roman" w:eastAsia="楷体" w:hAnsi="Times New Roman" w:cs="Times New Roman" w:hint="eastAsia"/>
        </w:rPr>
        <w:t>分报道）。</w:t>
      </w:r>
      <w:r w:rsidRPr="00784EBE">
        <w:rPr>
          <w:rFonts w:ascii="Times New Roman" w:eastAsia="楷体" w:hAnsi="Times New Roman" w:cs="Times New Roman"/>
        </w:rPr>
        <w:t>2013</w:t>
      </w:r>
      <w:r w:rsidRPr="00784EBE">
        <w:rPr>
          <w:rFonts w:ascii="Times New Roman" w:eastAsia="楷体" w:hAnsi="Times New Roman" w:cs="Times New Roman" w:hint="eastAsia"/>
        </w:rPr>
        <w:t>年，获陶氏化学可持续发展创新奖。</w:t>
      </w:r>
      <w:r w:rsidRPr="00784EBE">
        <w:rPr>
          <w:rFonts w:ascii="Times New Roman" w:eastAsia="楷体" w:hAnsi="Times New Roman" w:cs="Times New Roman"/>
        </w:rPr>
        <w:t>2015</w:t>
      </w:r>
      <w:r w:rsidRPr="00784EBE">
        <w:rPr>
          <w:rFonts w:ascii="Times New Roman" w:eastAsia="楷体" w:hAnsi="Times New Roman" w:cs="Times New Roman" w:hint="eastAsia"/>
        </w:rPr>
        <w:t>年，获</w:t>
      </w:r>
      <w:r w:rsidRPr="00784EBE">
        <w:rPr>
          <w:rFonts w:ascii="Times New Roman" w:eastAsia="楷体" w:hAnsi="Times New Roman" w:cs="Times New Roman"/>
        </w:rPr>
        <w:t>“</w:t>
      </w:r>
      <w:r w:rsidRPr="00784EBE">
        <w:rPr>
          <w:rFonts w:ascii="Times New Roman" w:eastAsia="楷体" w:hAnsi="Times New Roman" w:cs="Times New Roman" w:hint="eastAsia"/>
        </w:rPr>
        <w:t>春晖杯</w:t>
      </w:r>
      <w:r w:rsidRPr="00784EBE">
        <w:rPr>
          <w:rFonts w:ascii="Times New Roman" w:eastAsia="楷体" w:hAnsi="Times New Roman" w:cs="Times New Roman"/>
        </w:rPr>
        <w:t>”</w:t>
      </w:r>
      <w:r w:rsidRPr="00784EBE">
        <w:rPr>
          <w:rFonts w:ascii="Times New Roman" w:eastAsia="楷体" w:hAnsi="Times New Roman" w:cs="Times New Roman" w:hint="eastAsia"/>
        </w:rPr>
        <w:t>中国留学人员创新创业大赛优胜奖。</w:t>
      </w:r>
    </w:p>
    <w:bookmarkEnd w:id="1"/>
    <w:p w:rsidR="00795406" w:rsidRPr="00795406" w:rsidRDefault="00795406" w:rsidP="00994715">
      <w:pPr>
        <w:ind w:firstLineChars="0" w:firstLine="0"/>
        <w:rPr>
          <w:rFonts w:eastAsia="楷体" w:cs="宋体"/>
          <w:bCs/>
          <w:szCs w:val="24"/>
        </w:rPr>
      </w:pPr>
    </w:p>
    <w:sectPr w:rsidR="00795406" w:rsidRPr="0079540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dvOT8608a8d1">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新宋体">
    <w:panose1 w:val="02010609030101010101"/>
    <w:charset w:val="86"/>
    <w:family w:val="modern"/>
    <w:pitch w:val="fixed"/>
    <w:sig w:usb0="0000028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6073A7"/>
    <w:multiLevelType w:val="multilevel"/>
    <w:tmpl w:val="77AEE754"/>
    <w:lvl w:ilvl="0">
      <w:start w:val="1"/>
      <w:numFmt w:val="chineseCountingThousand"/>
      <w:isLgl/>
      <w:suff w:val="space"/>
      <w:lvlText w:val="%1  "/>
      <w:lvlJc w:val="left"/>
      <w:pPr>
        <w:ind w:left="1116" w:hanging="628"/>
      </w:pPr>
      <w:rPr>
        <w:rFonts w:hint="eastAsia"/>
        <w:b w:val="0"/>
        <w:i w:val="0"/>
        <w:color w:val="auto"/>
        <w:sz w:val="24"/>
      </w:rPr>
    </w:lvl>
    <w:lvl w:ilvl="1">
      <w:start w:val="1"/>
      <w:numFmt w:val="decimal"/>
      <w:isLgl/>
      <w:suff w:val="space"/>
      <w:lvlText w:val="%1.%2"/>
      <w:lvlJc w:val="left"/>
      <w:pPr>
        <w:ind w:left="931" w:hanging="465"/>
      </w:pPr>
      <w:rPr>
        <w:rFonts w:hint="eastAsia"/>
      </w:rPr>
    </w:lvl>
    <w:lvl w:ilvl="2">
      <w:start w:val="1"/>
      <w:numFmt w:val="decimal"/>
      <w:isLgl/>
      <w:suff w:val="space"/>
      <w:lvlText w:val="%1.%2.%3"/>
      <w:lvlJc w:val="left"/>
      <w:pPr>
        <w:ind w:left="1589" w:hanging="635"/>
      </w:pPr>
      <w:rPr>
        <w:rFonts w:hint="eastAsia"/>
      </w:rPr>
    </w:lvl>
    <w:lvl w:ilvl="3">
      <w:start w:val="1"/>
      <w:numFmt w:val="decimal"/>
      <w:pStyle w:val="4"/>
      <w:isLgl/>
      <w:suff w:val="nothing"/>
      <w:lvlText w:val="%4）"/>
      <w:lvlJc w:val="left"/>
      <w:pPr>
        <w:ind w:left="1077" w:hanging="612"/>
      </w:pPr>
      <w:rPr>
        <w:rFonts w:ascii="Times New Roman" w:eastAsia="宋体" w:hAnsi="Times New Roman" w:hint="default"/>
      </w:rPr>
    </w:lvl>
    <w:lvl w:ilvl="4">
      <w:start w:val="1"/>
      <w:numFmt w:val="decimal"/>
      <w:lvlText w:val="%1.%2.%3.%4.%5"/>
      <w:lvlJc w:val="left"/>
      <w:pPr>
        <w:tabs>
          <w:tab w:val="num" w:pos="1692"/>
        </w:tabs>
        <w:ind w:left="1692" w:hanging="1008"/>
      </w:pPr>
      <w:rPr>
        <w:rFonts w:hint="eastAsia"/>
      </w:rPr>
    </w:lvl>
    <w:lvl w:ilvl="5">
      <w:start w:val="1"/>
      <w:numFmt w:val="decimal"/>
      <w:lvlText w:val="%1.%2.%3.%4.%5.%6"/>
      <w:lvlJc w:val="left"/>
      <w:pPr>
        <w:tabs>
          <w:tab w:val="num" w:pos="1836"/>
        </w:tabs>
        <w:ind w:left="1836" w:hanging="1152"/>
      </w:pPr>
      <w:rPr>
        <w:rFonts w:hint="eastAsia"/>
      </w:rPr>
    </w:lvl>
    <w:lvl w:ilvl="6">
      <w:start w:val="1"/>
      <w:numFmt w:val="decimal"/>
      <w:lvlText w:val="%1.%2.%3.%4.%5.%6.%7"/>
      <w:lvlJc w:val="left"/>
      <w:pPr>
        <w:tabs>
          <w:tab w:val="num" w:pos="1980"/>
        </w:tabs>
        <w:ind w:left="1980" w:hanging="1296"/>
      </w:pPr>
      <w:rPr>
        <w:rFonts w:hint="eastAsia"/>
      </w:rPr>
    </w:lvl>
    <w:lvl w:ilvl="7">
      <w:start w:val="1"/>
      <w:numFmt w:val="decimal"/>
      <w:lvlText w:val="%1.%2.%3.%4.%5.%6.%7.%8"/>
      <w:lvlJc w:val="left"/>
      <w:pPr>
        <w:tabs>
          <w:tab w:val="num" w:pos="2124"/>
        </w:tabs>
        <w:ind w:left="2124" w:hanging="1440"/>
      </w:pPr>
      <w:rPr>
        <w:rFonts w:hint="eastAsia"/>
      </w:rPr>
    </w:lvl>
    <w:lvl w:ilvl="8">
      <w:start w:val="1"/>
      <w:numFmt w:val="decimal"/>
      <w:lvlText w:val="%1.%2.%3.%4.%5.%6.%7.%8.%9"/>
      <w:lvlJc w:val="left"/>
      <w:pPr>
        <w:tabs>
          <w:tab w:val="num" w:pos="2268"/>
        </w:tabs>
        <w:ind w:left="2268" w:hanging="1584"/>
      </w:pPr>
      <w:rPr>
        <w:rFonts w:hint="eastAsia"/>
      </w:rPr>
    </w:lvl>
  </w:abstractNum>
  <w:abstractNum w:abstractNumId="1" w15:restartNumberingAfterBreak="0">
    <w:nsid w:val="28DB1B6F"/>
    <w:multiLevelType w:val="hybridMultilevel"/>
    <w:tmpl w:val="2CA2C16C"/>
    <w:lvl w:ilvl="0" w:tplc="91F862D6">
      <w:start w:val="1"/>
      <w:numFmt w:val="decimal"/>
      <w:pStyle w:val="C"/>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95C"/>
    <w:rsid w:val="000038E2"/>
    <w:rsid w:val="00007317"/>
    <w:rsid w:val="000A7114"/>
    <w:rsid w:val="000B5283"/>
    <w:rsid w:val="00112D8D"/>
    <w:rsid w:val="0014100E"/>
    <w:rsid w:val="00254E03"/>
    <w:rsid w:val="00353BD2"/>
    <w:rsid w:val="004220B8"/>
    <w:rsid w:val="00543251"/>
    <w:rsid w:val="00592316"/>
    <w:rsid w:val="00650BE1"/>
    <w:rsid w:val="006C3293"/>
    <w:rsid w:val="00795406"/>
    <w:rsid w:val="007A5005"/>
    <w:rsid w:val="007F2F83"/>
    <w:rsid w:val="008332CF"/>
    <w:rsid w:val="00910DFC"/>
    <w:rsid w:val="00986ADC"/>
    <w:rsid w:val="00994715"/>
    <w:rsid w:val="009A78E4"/>
    <w:rsid w:val="009E6E2F"/>
    <w:rsid w:val="009F35CB"/>
    <w:rsid w:val="00A7095C"/>
    <w:rsid w:val="00B610AE"/>
    <w:rsid w:val="00B804A0"/>
    <w:rsid w:val="00B8336D"/>
    <w:rsid w:val="00C6391C"/>
    <w:rsid w:val="00DB5536"/>
    <w:rsid w:val="00E076A1"/>
    <w:rsid w:val="00E54851"/>
    <w:rsid w:val="00EA2BBC"/>
    <w:rsid w:val="00EB69F4"/>
    <w:rsid w:val="00F26E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7C976"/>
  <w15:chartTrackingRefBased/>
  <w15:docId w15:val="{2852FDAD-2BE4-4A8E-9A49-E27740688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76A1"/>
    <w:pPr>
      <w:widowControl w:val="0"/>
      <w:spacing w:line="288" w:lineRule="auto"/>
      <w:ind w:firstLineChars="200" w:firstLine="200"/>
      <w:jc w:val="both"/>
    </w:pPr>
    <w:rPr>
      <w:rFonts w:ascii="Times New Roman" w:eastAsia="宋体" w:hAnsi="Times New Roman" w:cs="Times New Roman"/>
      <w:noProof/>
      <w:sz w:val="24"/>
      <w:szCs w:val="21"/>
    </w:rPr>
  </w:style>
  <w:style w:type="paragraph" w:styleId="3">
    <w:name w:val="heading 3"/>
    <w:basedOn w:val="a"/>
    <w:next w:val="a"/>
    <w:link w:val="30"/>
    <w:uiPriority w:val="9"/>
    <w:semiHidden/>
    <w:unhideWhenUsed/>
    <w:qFormat/>
    <w:rsid w:val="00E076A1"/>
    <w:pPr>
      <w:keepNext/>
      <w:keepLines/>
      <w:spacing w:before="260" w:after="260" w:line="416" w:lineRule="auto"/>
      <w:outlineLvl w:val="2"/>
    </w:pPr>
    <w:rPr>
      <w:b/>
      <w:bCs/>
      <w:sz w:val="32"/>
      <w:szCs w:val="32"/>
    </w:rPr>
  </w:style>
  <w:style w:type="paragraph" w:styleId="4">
    <w:name w:val="heading 4"/>
    <w:basedOn w:val="3"/>
    <w:next w:val="a"/>
    <w:link w:val="40"/>
    <w:qFormat/>
    <w:rsid w:val="00E076A1"/>
    <w:pPr>
      <w:numPr>
        <w:ilvl w:val="3"/>
        <w:numId w:val="1"/>
      </w:numPr>
      <w:spacing w:before="0" w:afterLines="50" w:after="120" w:line="288" w:lineRule="auto"/>
      <w:ind w:firstLineChars="0" w:firstLine="0"/>
      <w:outlineLvl w:val="3"/>
    </w:pPr>
    <w:rPr>
      <w:b w:val="0"/>
      <w:snapToGrid w:val="0"/>
      <w:kern w:val="44"/>
      <w:sz w:val="2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标题 4 字符"/>
    <w:basedOn w:val="a0"/>
    <w:link w:val="4"/>
    <w:uiPriority w:val="9"/>
    <w:rsid w:val="00E076A1"/>
    <w:rPr>
      <w:rFonts w:ascii="Times New Roman" w:eastAsia="宋体" w:hAnsi="Times New Roman" w:cs="Times New Roman"/>
      <w:bCs/>
      <w:noProof/>
      <w:snapToGrid w:val="0"/>
      <w:kern w:val="44"/>
      <w:sz w:val="24"/>
      <w:szCs w:val="44"/>
    </w:rPr>
  </w:style>
  <w:style w:type="character" w:customStyle="1" w:styleId="30">
    <w:name w:val="标题 3 字符"/>
    <w:basedOn w:val="a0"/>
    <w:link w:val="3"/>
    <w:uiPriority w:val="9"/>
    <w:semiHidden/>
    <w:rsid w:val="00E076A1"/>
    <w:rPr>
      <w:rFonts w:ascii="Times New Roman" w:eastAsia="宋体" w:hAnsi="Times New Roman" w:cs="Times New Roman"/>
      <w:b/>
      <w:bCs/>
      <w:noProof/>
      <w:sz w:val="32"/>
      <w:szCs w:val="32"/>
    </w:rPr>
  </w:style>
  <w:style w:type="character" w:styleId="a3">
    <w:name w:val="Strong"/>
    <w:basedOn w:val="a0"/>
    <w:uiPriority w:val="22"/>
    <w:qFormat/>
    <w:rsid w:val="00E076A1"/>
    <w:rPr>
      <w:b/>
      <w:bCs/>
    </w:rPr>
  </w:style>
  <w:style w:type="character" w:customStyle="1" w:styleId="fontstyle01">
    <w:name w:val="fontstyle01"/>
    <w:basedOn w:val="a0"/>
    <w:rsid w:val="00112D8D"/>
    <w:rPr>
      <w:rFonts w:ascii="宋体" w:eastAsia="宋体" w:hAnsi="宋体" w:hint="eastAsia"/>
      <w:b w:val="0"/>
      <w:bCs w:val="0"/>
      <w:i w:val="0"/>
      <w:iCs w:val="0"/>
      <w:color w:val="000000"/>
      <w:sz w:val="24"/>
      <w:szCs w:val="24"/>
    </w:rPr>
  </w:style>
  <w:style w:type="character" w:customStyle="1" w:styleId="fontstyle21">
    <w:name w:val="fontstyle21"/>
    <w:basedOn w:val="a0"/>
    <w:rsid w:val="00994715"/>
    <w:rPr>
      <w:rFonts w:ascii="AdvOT8608a8d1" w:hAnsi="AdvOT8608a8d1" w:hint="default"/>
      <w:b w:val="0"/>
      <w:bCs w:val="0"/>
      <w:i w:val="0"/>
      <w:iCs w:val="0"/>
      <w:color w:val="1A4AA0"/>
      <w:sz w:val="26"/>
      <w:szCs w:val="26"/>
    </w:rPr>
  </w:style>
  <w:style w:type="character" w:styleId="a4">
    <w:name w:val="Hyperlink"/>
    <w:basedOn w:val="a0"/>
    <w:uiPriority w:val="99"/>
    <w:unhideWhenUsed/>
    <w:rsid w:val="00994715"/>
    <w:rPr>
      <w:color w:val="0563C1" w:themeColor="hyperlink"/>
      <w:u w:val="single"/>
    </w:rPr>
  </w:style>
  <w:style w:type="character" w:styleId="a5">
    <w:name w:val="FollowedHyperlink"/>
    <w:basedOn w:val="a0"/>
    <w:uiPriority w:val="99"/>
    <w:semiHidden/>
    <w:unhideWhenUsed/>
    <w:rsid w:val="00994715"/>
    <w:rPr>
      <w:color w:val="954F72" w:themeColor="followedHyperlink"/>
      <w:u w:val="single"/>
    </w:rPr>
  </w:style>
  <w:style w:type="character" w:customStyle="1" w:styleId="CChar">
    <w:name w:val="C参考文献 Char"/>
    <w:link w:val="C"/>
    <w:rsid w:val="00795406"/>
    <w:rPr>
      <w:rFonts w:ascii="Times New Roman" w:hAnsi="Times New Roman" w:cs="Courier New"/>
      <w:sz w:val="16"/>
      <w:szCs w:val="21"/>
    </w:rPr>
  </w:style>
  <w:style w:type="paragraph" w:customStyle="1" w:styleId="C">
    <w:name w:val="C参考文献"/>
    <w:link w:val="CChar"/>
    <w:rsid w:val="00795406"/>
    <w:pPr>
      <w:widowControl w:val="0"/>
      <w:numPr>
        <w:numId w:val="2"/>
      </w:numPr>
      <w:tabs>
        <w:tab w:val="left" w:pos="340"/>
      </w:tabs>
      <w:overflowPunct w:val="0"/>
      <w:topLinePunct/>
      <w:spacing w:line="180" w:lineRule="exact"/>
      <w:jc w:val="both"/>
      <w:outlineLvl w:val="4"/>
    </w:pPr>
    <w:rPr>
      <w:rFonts w:ascii="Times New Roman" w:hAnsi="Times New Roman" w:cs="Courier New"/>
      <w:sz w:val="16"/>
      <w:szCs w:val="21"/>
    </w:rPr>
  </w:style>
  <w:style w:type="paragraph" w:customStyle="1" w:styleId="Default">
    <w:name w:val="Default"/>
    <w:qFormat/>
    <w:rsid w:val="00795406"/>
    <w:pPr>
      <w:widowControl w:val="0"/>
      <w:autoSpaceDE w:val="0"/>
      <w:autoSpaceDN w:val="0"/>
      <w:adjustRightInd w:val="0"/>
    </w:pPr>
    <w:rPr>
      <w:rFonts w:ascii="新宋体" w:eastAsia="新宋体" w:cs="新宋体"/>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pubs.acs.org/doi/10.1021/acsnano.0c02241"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9</Pages>
  <Words>686</Words>
  <Characters>3914</Characters>
  <Application>Microsoft Office Word</Application>
  <DocSecurity>0</DocSecurity>
  <Lines>32</Lines>
  <Paragraphs>9</Paragraphs>
  <ScaleCrop>false</ScaleCrop>
  <Company/>
  <LinksUpToDate>false</LinksUpToDate>
  <CharactersWithSpaces>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28579</dc:creator>
  <cp:keywords/>
  <dc:description/>
  <cp:lastModifiedBy>28579</cp:lastModifiedBy>
  <cp:revision>32</cp:revision>
  <dcterms:created xsi:type="dcterms:W3CDTF">2020-09-01T02:48:00Z</dcterms:created>
  <dcterms:modified xsi:type="dcterms:W3CDTF">2020-09-01T10:35:00Z</dcterms:modified>
</cp:coreProperties>
</file>